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486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黑体" w:eastAsia="仿宋_GB2312"/>
          <w:color w:val="auto"/>
          <w:spacing w:val="0"/>
          <w:sz w:val="32"/>
          <w:szCs w:val="32"/>
          <w:highlight w:val="none"/>
          <w:lang w:val="en-US" w:eastAsia="zh-CN"/>
        </w:rPr>
      </w:pPr>
    </w:p>
    <w:p w14:paraId="0F0ED5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Style w:val="13"/>
          <w:rFonts w:hint="eastAsia" w:ascii="黑体" w:hAnsi="黑体" w:eastAsia="黑体" w:cs="黑体"/>
          <w:spacing w:val="0"/>
          <w:kern w:val="2"/>
          <w:sz w:val="32"/>
          <w:szCs w:val="32"/>
          <w:highlight w:val="none"/>
          <w:lang w:val="en-US" w:eastAsia="zh-CN" w:bidi="ar-SA"/>
        </w:rPr>
      </w:pPr>
    </w:p>
    <w:p w14:paraId="5AC0D635">
      <w:pPr>
        <w:keepNext w:val="0"/>
        <w:keepLines w:val="0"/>
        <w:pageBreakBefore w:val="0"/>
        <w:numPr>
          <w:ilvl w:val="0"/>
          <w:numId w:val="0"/>
        </w:numPr>
        <w:kinsoku/>
        <w:wordWrap/>
        <w:topLinePunct w:val="0"/>
        <w:autoSpaceDE/>
        <w:autoSpaceDN/>
        <w:bidi w:val="0"/>
        <w:snapToGrid/>
        <w:spacing w:line="560" w:lineRule="exact"/>
        <w:jc w:val="center"/>
        <w:textAlignment w:val="auto"/>
        <w:rPr>
          <w:rStyle w:val="13"/>
          <w:rFonts w:hint="eastAsia" w:ascii="方正小标宋简体" w:eastAsia="方正小标宋简体"/>
          <w:kern w:val="2"/>
          <w:sz w:val="44"/>
          <w:szCs w:val="44"/>
          <w:highlight w:val="none"/>
          <w:lang w:val="en-US" w:eastAsia="zh-CN" w:bidi="ar-SA"/>
        </w:rPr>
      </w:pPr>
      <w:r>
        <w:rPr>
          <w:rStyle w:val="13"/>
          <w:rFonts w:hint="eastAsia" w:ascii="方正小标宋简体" w:eastAsia="方正小标宋简体"/>
          <w:kern w:val="2"/>
          <w:sz w:val="44"/>
          <w:szCs w:val="44"/>
          <w:highlight w:val="none"/>
          <w:lang w:val="en-US" w:eastAsia="zh-CN" w:bidi="ar-SA"/>
        </w:rPr>
        <w:t>义勒力特镇西白音胡硕嘎查水稻漫撒种植</w:t>
      </w:r>
    </w:p>
    <w:p w14:paraId="234F0B58">
      <w:pPr>
        <w:keepNext w:val="0"/>
        <w:keepLines w:val="0"/>
        <w:pageBreakBefore w:val="0"/>
        <w:numPr>
          <w:ilvl w:val="0"/>
          <w:numId w:val="0"/>
        </w:numPr>
        <w:kinsoku/>
        <w:wordWrap/>
        <w:topLinePunct w:val="0"/>
        <w:autoSpaceDE/>
        <w:autoSpaceDN/>
        <w:bidi w:val="0"/>
        <w:snapToGrid/>
        <w:spacing w:line="560" w:lineRule="exact"/>
        <w:jc w:val="center"/>
        <w:textAlignment w:val="auto"/>
        <w:rPr>
          <w:rFonts w:hint="eastAsia" w:ascii="仿宋_GB2312" w:hAnsi="仿宋_GB2312" w:eastAsia="仿宋_GB2312" w:cs="仿宋_GB2312"/>
          <w:sz w:val="32"/>
          <w:szCs w:val="32"/>
          <w:highlight w:val="none"/>
          <w:lang w:val="en-US" w:eastAsia="zh-CN"/>
        </w:rPr>
      </w:pPr>
      <w:r>
        <w:rPr>
          <w:rStyle w:val="13"/>
          <w:rFonts w:hint="eastAsia" w:ascii="方正小标宋简体" w:eastAsia="方正小标宋简体"/>
          <w:kern w:val="2"/>
          <w:sz w:val="44"/>
          <w:szCs w:val="44"/>
          <w:highlight w:val="none"/>
          <w:lang w:val="en-US" w:eastAsia="zh-CN" w:bidi="ar-SA"/>
        </w:rPr>
        <w:t>技艺传承保护项目实施方案</w:t>
      </w:r>
    </w:p>
    <w:p w14:paraId="56697535">
      <w:pPr>
        <w:pStyle w:val="14"/>
        <w:keepNext w:val="0"/>
        <w:keepLines w:val="0"/>
        <w:pageBreakBefore w:val="0"/>
        <w:kinsoku/>
        <w:wordWrap/>
        <w:topLinePunct w:val="0"/>
        <w:autoSpaceDE/>
        <w:autoSpaceDN/>
        <w:bidi w:val="0"/>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p>
    <w:p w14:paraId="7DCB55B5">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按照市委、</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sz w:val="32"/>
          <w:szCs w:val="32"/>
          <w:highlight w:val="none"/>
          <w:lang w:val="en-US" w:eastAsia="zh-CN"/>
        </w:rPr>
        <w:t>政府关于巩固拓展脱贫攻坚成果同乡村振兴有效衔接工作的安排部署，我镇拟实施</w:t>
      </w:r>
      <w:r>
        <w:rPr>
          <w:rFonts w:hint="eastAsia" w:ascii="仿宋_GB2312" w:hAnsi="仿宋_GB2312" w:eastAsia="仿宋_GB2312" w:cs="仿宋_GB2312"/>
          <w:color w:val="auto"/>
          <w:sz w:val="32"/>
          <w:szCs w:val="32"/>
          <w:highlight w:val="none"/>
          <w:lang w:val="en-US" w:eastAsia="zh-CN"/>
        </w:rPr>
        <w:t>义勒力特镇西白音胡硕嘎查水稻漫撒种植技艺传承保护项目</w:t>
      </w:r>
      <w:r>
        <w:rPr>
          <w:rStyle w:val="13"/>
          <w:rFonts w:hint="eastAsia" w:ascii="仿宋_GB2312" w:eastAsia="仿宋_GB2312" w:cs="Times New Roman"/>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为保证项目顺利推进，特制定本实施方案。</w:t>
      </w:r>
    </w:p>
    <w:p w14:paraId="4AA0D900">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eastAsia"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一、村概况</w:t>
      </w:r>
    </w:p>
    <w:p w14:paraId="57A46C39">
      <w:pPr>
        <w:ind w:firstLine="643" w:firstLineChars="200"/>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（一）基本情况</w:t>
      </w:r>
    </w:p>
    <w:p w14:paraId="5ECE8B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Calibri" w:eastAsia="仿宋_GB2312" w:cstheme="minorBidi"/>
          <w:kern w:val="2"/>
          <w:sz w:val="32"/>
          <w:szCs w:val="32"/>
          <w:highlight w:val="none"/>
          <w:lang w:val="en-US" w:eastAsia="zh-CN" w:bidi="ar-SA"/>
        </w:rPr>
      </w:pPr>
      <w:r>
        <w:rPr>
          <w:rStyle w:val="13"/>
          <w:rFonts w:hint="eastAsia" w:ascii="仿宋_GB2312" w:hAnsi="Calibri" w:eastAsia="仿宋_GB2312" w:cstheme="minorBidi"/>
          <w:kern w:val="2"/>
          <w:sz w:val="32"/>
          <w:szCs w:val="32"/>
          <w:highlight w:val="none"/>
          <w:lang w:val="en-US" w:eastAsia="zh-CN" w:bidi="ar-SA"/>
        </w:rPr>
        <w:t>西白音嘎查位于乌兰浩特市北22公里处，属温带大陆性季风气候，半干旱地带。辖1个自然村、2个村民小组，共280户640人，蒙古族占80%，常住人口385人，青壮年劳动力252人。土地总面积6.6万平方公里，耕地5165.05亩。有国道、省道各1条，通客货运及邮政快递，设卫生室、幼儿园等设施。党员21名，村“两委”干部5名，脱贫户39户86人，无返贫情况。</w:t>
      </w:r>
    </w:p>
    <w:p w14:paraId="1B2A3CFD">
      <w:pPr>
        <w:ind w:firstLine="643" w:firstLineChars="200"/>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（二）产业发展情况</w:t>
      </w:r>
    </w:p>
    <w:p w14:paraId="10A3FD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Calibri" w:eastAsia="仿宋_GB2312" w:cstheme="minorBidi"/>
          <w:kern w:val="2"/>
          <w:sz w:val="32"/>
          <w:szCs w:val="32"/>
          <w:highlight w:val="none"/>
          <w:lang w:val="en-US" w:eastAsia="zh-CN" w:bidi="ar-SA"/>
        </w:rPr>
      </w:pPr>
      <w:r>
        <w:rPr>
          <w:rStyle w:val="13"/>
          <w:rFonts w:hint="eastAsia" w:ascii="仿宋_GB2312" w:hAnsi="Calibri" w:eastAsia="仿宋_GB2312" w:cstheme="minorBidi"/>
          <w:kern w:val="2"/>
          <w:sz w:val="32"/>
          <w:szCs w:val="32"/>
          <w:highlight w:val="none"/>
          <w:lang w:val="en-US" w:eastAsia="zh-CN" w:bidi="ar-SA"/>
        </w:rPr>
        <w:t>西白音胡硕嘎查坚持以农牧业为产业发展核心，在种植方面重点发展水稻与玉米，依托3000米水渠设施保障3100亩水田灌溉，粮食产量稳中有升，其中水稻总产500余万斤、玉米总产260余万斤，丰产丰收态势良好。在养殖方面，现已形成多品种布局，存栏羊2646只、牛239头、猪138头及禽类603只，畜牧产业规模持续壮大。同时，积极扶持私营经济发展，辖区内现有超市1个、饭店4个及诊所1个，便民服务体系日益完善。</w:t>
      </w:r>
    </w:p>
    <w:p w14:paraId="76E74BF7">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default"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二、项目概况</w:t>
      </w:r>
    </w:p>
    <w:p w14:paraId="65CFBF28">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（一）项目名称</w:t>
      </w:r>
    </w:p>
    <w:p w14:paraId="793D4C9D">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64" w:firstLineChars="200"/>
        <w:jc w:val="left"/>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义勒力特镇西白音胡硕嘎查水稻漫撒种植技艺传承保护项目。</w:t>
      </w:r>
    </w:p>
    <w:p w14:paraId="0BC6050F">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（二）项目实施单位</w:t>
      </w:r>
    </w:p>
    <w:p w14:paraId="3F727CC9">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3"/>
          <w:rFonts w:hint="eastAsia" w:ascii="仿宋_GB2312" w:hAnsi="仿宋_GB2312" w:eastAsia="仿宋_GB2312"/>
          <w:color w:val="auto"/>
          <w:kern w:val="0"/>
          <w:sz w:val="32"/>
          <w:szCs w:val="32"/>
          <w:highlight w:val="none"/>
          <w:lang w:val="en-US" w:eastAsia="zh-CN" w:bidi="ar-SA"/>
        </w:rPr>
      </w:pPr>
      <w:r>
        <w:rPr>
          <w:rStyle w:val="13"/>
          <w:rFonts w:hint="eastAsia" w:ascii="仿宋_GB2312" w:hAnsi="仿宋_GB2312" w:eastAsia="仿宋_GB2312"/>
          <w:color w:val="auto"/>
          <w:kern w:val="0"/>
          <w:sz w:val="32"/>
          <w:szCs w:val="32"/>
          <w:highlight w:val="none"/>
          <w:lang w:val="en-US" w:eastAsia="zh-CN" w:bidi="ar-SA"/>
        </w:rPr>
        <w:t>义勒力特镇西白音胡硕嘎查村民委员会。</w:t>
      </w:r>
    </w:p>
    <w:p w14:paraId="57FB3A69">
      <w:pPr>
        <w:pStyle w:val="1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项目内容</w:t>
      </w:r>
    </w:p>
    <w:p w14:paraId="7E0DB1D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建设5亩水稻漫撒种植技艺非遗研学基地。新建450平方米基地水泥路面硬化，实施土壤改良、水源涵养工程、稻渔综合种养系统改造。</w:t>
      </w:r>
    </w:p>
    <w:p w14:paraId="69D9E061">
      <w:pPr>
        <w:pStyle w:val="1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资金来源</w:t>
      </w:r>
    </w:p>
    <w:p w14:paraId="7B1E1C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共需资金40万元，全部申请上级常态化帮扶资金</w:t>
      </w:r>
    </w:p>
    <w:p w14:paraId="1D5FE12A">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eastAsia"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三、实施地点</w:t>
      </w:r>
    </w:p>
    <w:p w14:paraId="7514E477">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3"/>
          <w:rFonts w:hint="eastAsia" w:ascii="仿宋_GB2312" w:hAnsi="仿宋_GB2312" w:eastAsia="仿宋_GB2312"/>
          <w:kern w:val="0"/>
          <w:sz w:val="32"/>
          <w:szCs w:val="32"/>
          <w:highlight w:val="none"/>
          <w:lang w:val="en-US" w:eastAsia="zh-CN" w:bidi="ar-SA"/>
        </w:rPr>
      </w:pPr>
      <w:r>
        <w:rPr>
          <w:rStyle w:val="13"/>
          <w:rFonts w:ascii="仿宋_GB2312" w:hAnsi="仿宋_GB2312" w:eastAsia="仿宋_GB2312"/>
          <w:kern w:val="0"/>
          <w:sz w:val="32"/>
          <w:szCs w:val="32"/>
          <w:highlight w:val="none"/>
          <w:lang w:val="en-US" w:eastAsia="zh-CN" w:bidi="ar-SA"/>
        </w:rPr>
        <w:t>义勒力特镇</w:t>
      </w:r>
      <w:r>
        <w:rPr>
          <w:rStyle w:val="13"/>
          <w:rFonts w:hint="eastAsia" w:ascii="仿宋_GB2312" w:hAnsi="仿宋_GB2312" w:eastAsia="仿宋_GB2312"/>
          <w:kern w:val="0"/>
          <w:sz w:val="32"/>
          <w:szCs w:val="32"/>
          <w:highlight w:val="none"/>
          <w:lang w:val="en-US" w:eastAsia="zh-CN" w:bidi="ar-SA"/>
        </w:rPr>
        <w:t>西白音胡硕嘎查。</w:t>
      </w:r>
    </w:p>
    <w:p w14:paraId="2C6B1FC8">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eastAsia"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四、时间进度安排</w:t>
      </w:r>
    </w:p>
    <w:p w14:paraId="4D5EC29A">
      <w:pPr>
        <w:pStyle w:val="1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3"/>
          <w:rFonts w:ascii="仿宋_GB2312" w:hAnsi="仿宋_GB2312" w:eastAsia="仿宋_GB2312"/>
          <w:kern w:val="0"/>
          <w:sz w:val="32"/>
          <w:szCs w:val="32"/>
          <w:highlight w:val="none"/>
          <w:lang w:val="en-US" w:eastAsia="zh-CN" w:bidi="ar-SA"/>
        </w:rPr>
      </w:pPr>
      <w:r>
        <w:rPr>
          <w:rStyle w:val="13"/>
          <w:rFonts w:ascii="仿宋_GB2312" w:hAnsi="仿宋_GB2312" w:eastAsia="仿宋_GB2312"/>
          <w:kern w:val="0"/>
          <w:sz w:val="32"/>
          <w:szCs w:val="32"/>
          <w:highlight w:val="none"/>
          <w:lang w:val="en-US" w:eastAsia="zh-CN" w:bidi="ar-SA"/>
        </w:rPr>
        <w:t>202</w:t>
      </w:r>
      <w:r>
        <w:rPr>
          <w:rStyle w:val="13"/>
          <w:rFonts w:hint="eastAsia" w:ascii="仿宋_GB2312" w:hAnsi="仿宋_GB2312" w:eastAsia="仿宋_GB2312"/>
          <w:kern w:val="0"/>
          <w:sz w:val="32"/>
          <w:szCs w:val="32"/>
          <w:highlight w:val="none"/>
          <w:lang w:val="en-US" w:eastAsia="zh-CN" w:bidi="ar-SA"/>
        </w:rPr>
        <w:t>6</w:t>
      </w:r>
      <w:r>
        <w:rPr>
          <w:rStyle w:val="13"/>
          <w:rFonts w:ascii="仿宋_GB2312" w:hAnsi="仿宋_GB2312" w:eastAsia="仿宋_GB2312"/>
          <w:kern w:val="0"/>
          <w:sz w:val="32"/>
          <w:szCs w:val="32"/>
          <w:highlight w:val="none"/>
          <w:lang w:val="en-US" w:eastAsia="zh-CN" w:bidi="ar-SA"/>
        </w:rPr>
        <w:t>年</w:t>
      </w:r>
      <w:r>
        <w:rPr>
          <w:rStyle w:val="13"/>
          <w:rFonts w:hint="eastAsia" w:ascii="仿宋_GB2312" w:hAnsi="仿宋_GB2312" w:eastAsia="仿宋_GB2312"/>
          <w:kern w:val="0"/>
          <w:sz w:val="32"/>
          <w:szCs w:val="32"/>
          <w:highlight w:val="none"/>
          <w:lang w:val="en-US" w:eastAsia="zh-CN" w:bidi="ar-SA"/>
        </w:rPr>
        <w:t>1</w:t>
      </w:r>
      <w:r>
        <w:rPr>
          <w:rStyle w:val="13"/>
          <w:rFonts w:ascii="仿宋_GB2312" w:hAnsi="仿宋_GB2312" w:eastAsia="仿宋_GB2312"/>
          <w:kern w:val="0"/>
          <w:sz w:val="32"/>
          <w:szCs w:val="32"/>
          <w:highlight w:val="none"/>
          <w:lang w:val="en-US" w:eastAsia="zh-CN" w:bidi="ar-SA"/>
        </w:rPr>
        <w:t>月</w:t>
      </w:r>
      <w:r>
        <w:rPr>
          <w:rStyle w:val="13"/>
          <w:rFonts w:hint="eastAsia" w:ascii="仿宋_GB2312" w:hAnsi="仿宋_GB2312" w:eastAsia="仿宋_GB2312"/>
          <w:kern w:val="0"/>
          <w:sz w:val="32"/>
          <w:szCs w:val="32"/>
          <w:highlight w:val="none"/>
          <w:lang w:val="en-US" w:eastAsia="zh-CN" w:bidi="ar-SA"/>
        </w:rPr>
        <w:t>—</w:t>
      </w:r>
      <w:r>
        <w:rPr>
          <w:rStyle w:val="13"/>
          <w:rFonts w:ascii="仿宋_GB2312" w:hAnsi="仿宋_GB2312" w:eastAsia="仿宋_GB2312"/>
          <w:kern w:val="0"/>
          <w:sz w:val="32"/>
          <w:szCs w:val="32"/>
          <w:highlight w:val="none"/>
          <w:lang w:val="en-US" w:eastAsia="zh-CN" w:bidi="ar-SA"/>
        </w:rPr>
        <w:t>202</w:t>
      </w:r>
      <w:r>
        <w:rPr>
          <w:rStyle w:val="13"/>
          <w:rFonts w:hint="eastAsia" w:ascii="仿宋_GB2312" w:hAnsi="仿宋_GB2312" w:eastAsia="仿宋_GB2312"/>
          <w:kern w:val="0"/>
          <w:sz w:val="32"/>
          <w:szCs w:val="32"/>
          <w:highlight w:val="none"/>
          <w:lang w:val="en-US" w:eastAsia="zh-CN" w:bidi="ar-SA"/>
        </w:rPr>
        <w:t>6年12</w:t>
      </w:r>
      <w:r>
        <w:rPr>
          <w:rStyle w:val="13"/>
          <w:rFonts w:ascii="仿宋_GB2312" w:hAnsi="仿宋_GB2312" w:eastAsia="仿宋_GB2312"/>
          <w:kern w:val="0"/>
          <w:sz w:val="32"/>
          <w:szCs w:val="32"/>
          <w:highlight w:val="none"/>
          <w:lang w:val="en-US" w:eastAsia="zh-CN" w:bidi="ar-SA"/>
        </w:rPr>
        <w:t>月。</w:t>
      </w:r>
    </w:p>
    <w:p w14:paraId="17A23724">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3"/>
          <w:rFonts w:ascii="仿宋_GB2312" w:hAnsi="仿宋_GB2312" w:eastAsia="仿宋_GB2312"/>
          <w:kern w:val="0"/>
          <w:sz w:val="32"/>
          <w:szCs w:val="32"/>
          <w:highlight w:val="none"/>
          <w:lang w:val="en-US" w:eastAsia="zh-CN" w:bidi="ar-SA"/>
        </w:rPr>
      </w:pPr>
      <w:r>
        <w:rPr>
          <w:rStyle w:val="13"/>
          <w:rFonts w:ascii="楷体_GB2312" w:hAnsi="楷体_GB2312" w:eastAsia="楷体_GB2312" w:cs="楷体_GB2312"/>
          <w:b/>
          <w:bCs/>
          <w:kern w:val="0"/>
          <w:sz w:val="32"/>
          <w:szCs w:val="32"/>
          <w:highlight w:val="none"/>
          <w:lang w:val="en-US" w:eastAsia="zh-CN" w:bidi="ar-SA"/>
        </w:rPr>
        <w:t>（一）前期准备（202</w:t>
      </w:r>
      <w:r>
        <w:rPr>
          <w:rStyle w:val="13"/>
          <w:rFonts w:hint="eastAsia" w:ascii="楷体_GB2312" w:hAnsi="楷体_GB2312" w:eastAsia="楷体_GB2312" w:cs="楷体_GB2312"/>
          <w:b/>
          <w:bCs/>
          <w:kern w:val="0"/>
          <w:sz w:val="32"/>
          <w:szCs w:val="32"/>
          <w:highlight w:val="none"/>
          <w:lang w:val="en-US" w:eastAsia="zh-CN" w:bidi="ar-SA"/>
        </w:rPr>
        <w:t>6</w:t>
      </w:r>
      <w:r>
        <w:rPr>
          <w:rStyle w:val="13"/>
          <w:rFonts w:ascii="楷体_GB2312" w:hAnsi="楷体_GB2312" w:eastAsia="楷体_GB2312" w:cs="楷体_GB2312"/>
          <w:b/>
          <w:bCs/>
          <w:kern w:val="0"/>
          <w:sz w:val="32"/>
          <w:szCs w:val="32"/>
          <w:highlight w:val="none"/>
          <w:lang w:val="en-US" w:eastAsia="zh-CN" w:bidi="ar-SA"/>
        </w:rPr>
        <w:t>年</w:t>
      </w:r>
      <w:r>
        <w:rPr>
          <w:rStyle w:val="13"/>
          <w:rFonts w:hint="eastAsia" w:ascii="楷体_GB2312" w:hAnsi="楷体_GB2312" w:eastAsia="楷体_GB2312" w:cs="楷体_GB2312"/>
          <w:b/>
          <w:bCs/>
          <w:kern w:val="0"/>
          <w:sz w:val="32"/>
          <w:szCs w:val="32"/>
          <w:highlight w:val="none"/>
          <w:lang w:val="en-US" w:eastAsia="zh-CN" w:bidi="ar-SA"/>
        </w:rPr>
        <w:t>1月—4月</w:t>
      </w:r>
      <w:r>
        <w:rPr>
          <w:rStyle w:val="13"/>
          <w:rFonts w:ascii="楷体_GB2312" w:hAnsi="楷体_GB2312" w:eastAsia="楷体_GB2312" w:cs="楷体_GB2312"/>
          <w:b/>
          <w:bCs/>
          <w:kern w:val="0"/>
          <w:sz w:val="32"/>
          <w:szCs w:val="32"/>
          <w:highlight w:val="none"/>
          <w:lang w:val="en-US" w:eastAsia="zh-CN" w:bidi="ar-SA"/>
        </w:rPr>
        <w:t>）</w:t>
      </w:r>
      <w:r>
        <w:rPr>
          <w:rStyle w:val="13"/>
          <w:rFonts w:ascii="仿宋_GB2312" w:hAnsi="仿宋_GB2312" w:eastAsia="仿宋_GB2312"/>
          <w:kern w:val="0"/>
          <w:sz w:val="32"/>
          <w:szCs w:val="32"/>
          <w:highlight w:val="none"/>
          <w:lang w:val="en-US" w:eastAsia="zh-CN" w:bidi="ar-SA"/>
        </w:rPr>
        <w:t>确定项目实施内容及初步预算，制定实施方案，报市级审批。</w:t>
      </w:r>
    </w:p>
    <w:p w14:paraId="54ECABF1">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3"/>
          <w:rFonts w:ascii="仿宋_GB2312" w:hAnsi="仿宋_GB2312" w:eastAsia="仿宋_GB2312"/>
          <w:kern w:val="0"/>
          <w:sz w:val="32"/>
          <w:szCs w:val="32"/>
          <w:highlight w:val="none"/>
          <w:lang w:val="en-US" w:eastAsia="zh-CN" w:bidi="ar-SA"/>
        </w:rPr>
      </w:pPr>
      <w:r>
        <w:rPr>
          <w:rStyle w:val="13"/>
          <w:rFonts w:ascii="楷体_GB2312" w:hAnsi="楷体_GB2312" w:eastAsia="楷体_GB2312" w:cs="楷体_GB2312"/>
          <w:b/>
          <w:bCs/>
          <w:kern w:val="0"/>
          <w:sz w:val="32"/>
          <w:szCs w:val="32"/>
          <w:highlight w:val="none"/>
          <w:lang w:val="en-US" w:eastAsia="zh-CN" w:bidi="ar-SA"/>
        </w:rPr>
        <w:t>（二）项目实施（202</w:t>
      </w:r>
      <w:r>
        <w:rPr>
          <w:rStyle w:val="13"/>
          <w:rFonts w:hint="eastAsia" w:ascii="楷体_GB2312" w:hAnsi="楷体_GB2312" w:eastAsia="楷体_GB2312" w:cs="楷体_GB2312"/>
          <w:b/>
          <w:bCs/>
          <w:kern w:val="0"/>
          <w:sz w:val="32"/>
          <w:szCs w:val="32"/>
          <w:highlight w:val="none"/>
          <w:lang w:val="en-US" w:eastAsia="zh-CN" w:bidi="ar-SA"/>
        </w:rPr>
        <w:t>6</w:t>
      </w:r>
      <w:r>
        <w:rPr>
          <w:rStyle w:val="13"/>
          <w:rFonts w:ascii="楷体_GB2312" w:hAnsi="楷体_GB2312" w:eastAsia="楷体_GB2312" w:cs="楷体_GB2312"/>
          <w:b/>
          <w:bCs/>
          <w:kern w:val="0"/>
          <w:sz w:val="32"/>
          <w:szCs w:val="32"/>
          <w:highlight w:val="none"/>
          <w:lang w:val="en-US" w:eastAsia="zh-CN" w:bidi="ar-SA"/>
        </w:rPr>
        <w:t>年</w:t>
      </w:r>
      <w:r>
        <w:rPr>
          <w:rStyle w:val="13"/>
          <w:rFonts w:hint="eastAsia" w:ascii="楷体_GB2312" w:hAnsi="楷体_GB2312" w:eastAsia="楷体_GB2312" w:cs="楷体_GB2312"/>
          <w:b/>
          <w:bCs/>
          <w:kern w:val="0"/>
          <w:sz w:val="32"/>
          <w:szCs w:val="32"/>
          <w:highlight w:val="none"/>
          <w:lang w:val="en-US" w:eastAsia="zh-CN" w:bidi="ar-SA"/>
        </w:rPr>
        <w:t>4</w:t>
      </w:r>
      <w:r>
        <w:rPr>
          <w:rStyle w:val="13"/>
          <w:rFonts w:ascii="楷体_GB2312" w:hAnsi="楷体_GB2312" w:eastAsia="楷体_GB2312" w:cs="楷体_GB2312"/>
          <w:b/>
          <w:bCs/>
          <w:kern w:val="0"/>
          <w:sz w:val="32"/>
          <w:szCs w:val="32"/>
          <w:highlight w:val="none"/>
          <w:lang w:val="en-US" w:eastAsia="zh-CN" w:bidi="ar-SA"/>
        </w:rPr>
        <w:t>月</w:t>
      </w:r>
      <w:r>
        <w:rPr>
          <w:rStyle w:val="13"/>
          <w:rFonts w:hint="eastAsia" w:ascii="楷体_GB2312" w:hAnsi="楷体_GB2312" w:eastAsia="楷体_GB2312" w:cs="楷体_GB2312"/>
          <w:b/>
          <w:bCs/>
          <w:kern w:val="0"/>
          <w:sz w:val="32"/>
          <w:szCs w:val="32"/>
          <w:highlight w:val="none"/>
          <w:lang w:val="en-US" w:eastAsia="zh-CN" w:bidi="ar-SA"/>
        </w:rPr>
        <w:t>—11</w:t>
      </w:r>
      <w:r>
        <w:rPr>
          <w:rStyle w:val="13"/>
          <w:rFonts w:ascii="楷体_GB2312" w:hAnsi="楷体_GB2312" w:eastAsia="楷体_GB2312" w:cs="楷体_GB2312"/>
          <w:b/>
          <w:bCs/>
          <w:kern w:val="0"/>
          <w:sz w:val="32"/>
          <w:szCs w:val="32"/>
          <w:highlight w:val="none"/>
          <w:lang w:val="en-US" w:eastAsia="zh-CN" w:bidi="ar-SA"/>
        </w:rPr>
        <w:t>月）</w:t>
      </w:r>
      <w:r>
        <w:rPr>
          <w:rStyle w:val="13"/>
          <w:rFonts w:ascii="仿宋_GB2312" w:hAnsi="仿宋_GB2312" w:eastAsia="仿宋_GB2312"/>
          <w:kern w:val="0"/>
          <w:sz w:val="32"/>
          <w:szCs w:val="32"/>
          <w:highlight w:val="none"/>
          <w:lang w:val="en-US" w:eastAsia="zh-CN" w:bidi="ar-SA"/>
        </w:rPr>
        <w:t>通过</w:t>
      </w:r>
      <w:r>
        <w:rPr>
          <w:rStyle w:val="13"/>
          <w:rFonts w:hint="eastAsia" w:ascii="仿宋_GB2312" w:hAnsi="仿宋_GB2312" w:eastAsia="仿宋_GB2312"/>
          <w:kern w:val="0"/>
          <w:sz w:val="32"/>
          <w:szCs w:val="32"/>
          <w:highlight w:val="none"/>
          <w:lang w:val="en-US" w:eastAsia="zh-CN" w:bidi="ar-SA"/>
        </w:rPr>
        <w:t>询价</w:t>
      </w:r>
      <w:r>
        <w:rPr>
          <w:rStyle w:val="13"/>
          <w:rFonts w:ascii="仿宋_GB2312" w:hAnsi="仿宋_GB2312" w:eastAsia="仿宋_GB2312"/>
          <w:kern w:val="0"/>
          <w:sz w:val="32"/>
          <w:szCs w:val="32"/>
          <w:highlight w:val="none"/>
          <w:lang w:val="en-US" w:eastAsia="zh-CN" w:bidi="ar-SA"/>
        </w:rPr>
        <w:t>的方式确定</w:t>
      </w:r>
      <w:r>
        <w:rPr>
          <w:rStyle w:val="13"/>
          <w:rFonts w:hint="eastAsia" w:ascii="仿宋_GB2312" w:hAnsi="仿宋_GB2312" w:eastAsia="仿宋_GB2312"/>
          <w:kern w:val="0"/>
          <w:sz w:val="32"/>
          <w:szCs w:val="32"/>
          <w:highlight w:val="none"/>
          <w:lang w:val="en-US" w:eastAsia="zh-CN" w:bidi="ar-SA"/>
        </w:rPr>
        <w:t>实施</w:t>
      </w:r>
      <w:r>
        <w:rPr>
          <w:rStyle w:val="13"/>
          <w:rFonts w:ascii="仿宋_GB2312" w:hAnsi="仿宋_GB2312" w:eastAsia="仿宋_GB2312"/>
          <w:kern w:val="0"/>
          <w:sz w:val="32"/>
          <w:szCs w:val="32"/>
          <w:highlight w:val="none"/>
          <w:lang w:val="en-US" w:eastAsia="zh-CN" w:bidi="ar-SA"/>
        </w:rPr>
        <w:t>单位，并严格按照实施方案组织</w:t>
      </w:r>
      <w:r>
        <w:rPr>
          <w:rStyle w:val="13"/>
          <w:rFonts w:hint="eastAsia" w:ascii="仿宋_GB2312" w:hAnsi="仿宋_GB2312" w:eastAsia="仿宋_GB2312"/>
          <w:kern w:val="0"/>
          <w:sz w:val="32"/>
          <w:szCs w:val="32"/>
          <w:highlight w:val="none"/>
          <w:lang w:val="en-US" w:eastAsia="zh-CN" w:bidi="ar-SA"/>
        </w:rPr>
        <w:t>实施</w:t>
      </w:r>
      <w:r>
        <w:rPr>
          <w:rStyle w:val="13"/>
          <w:rFonts w:ascii="仿宋_GB2312" w:hAnsi="仿宋_GB2312" w:eastAsia="仿宋_GB2312"/>
          <w:kern w:val="0"/>
          <w:sz w:val="32"/>
          <w:szCs w:val="32"/>
          <w:highlight w:val="none"/>
          <w:lang w:val="en-US" w:eastAsia="zh-CN" w:bidi="ar-SA"/>
        </w:rPr>
        <w:t>，</w:t>
      </w:r>
      <w:r>
        <w:rPr>
          <w:rStyle w:val="13"/>
          <w:rFonts w:hint="eastAsia" w:ascii="仿宋_GB2312" w:hAnsi="仿宋_GB2312" w:eastAsia="仿宋_GB2312"/>
          <w:kern w:val="0"/>
          <w:sz w:val="32"/>
          <w:szCs w:val="32"/>
          <w:highlight w:val="none"/>
          <w:lang w:val="en-US" w:eastAsia="zh-CN" w:bidi="ar-SA"/>
        </w:rPr>
        <w:t>项目</w:t>
      </w:r>
      <w:r>
        <w:rPr>
          <w:rStyle w:val="13"/>
          <w:rFonts w:ascii="仿宋_GB2312" w:hAnsi="仿宋_GB2312" w:eastAsia="仿宋_GB2312"/>
          <w:kern w:val="0"/>
          <w:sz w:val="32"/>
          <w:szCs w:val="32"/>
          <w:highlight w:val="none"/>
          <w:lang w:val="en-US" w:eastAsia="zh-CN" w:bidi="ar-SA"/>
        </w:rPr>
        <w:t>必须于</w:t>
      </w:r>
      <w:r>
        <w:rPr>
          <w:rStyle w:val="13"/>
          <w:rFonts w:hint="eastAsia" w:ascii="仿宋_GB2312" w:hAnsi="仿宋_GB2312" w:eastAsia="仿宋_GB2312"/>
          <w:kern w:val="0"/>
          <w:sz w:val="32"/>
          <w:szCs w:val="32"/>
          <w:highlight w:val="none"/>
          <w:lang w:val="en-US" w:eastAsia="zh-CN" w:bidi="ar-SA"/>
        </w:rPr>
        <w:t>11</w:t>
      </w:r>
      <w:r>
        <w:rPr>
          <w:rStyle w:val="13"/>
          <w:rFonts w:ascii="仿宋_GB2312" w:hAnsi="仿宋_GB2312" w:eastAsia="仿宋_GB2312"/>
          <w:kern w:val="0"/>
          <w:sz w:val="32"/>
          <w:szCs w:val="32"/>
          <w:highlight w:val="none"/>
          <w:lang w:val="en-US" w:eastAsia="zh-CN" w:bidi="ar-SA"/>
        </w:rPr>
        <w:t>月底之前完</w:t>
      </w:r>
      <w:r>
        <w:rPr>
          <w:rStyle w:val="13"/>
          <w:rFonts w:hint="eastAsia" w:ascii="仿宋_GB2312" w:hAnsi="仿宋_GB2312" w:eastAsia="仿宋_GB2312"/>
          <w:kern w:val="0"/>
          <w:sz w:val="32"/>
          <w:szCs w:val="32"/>
          <w:highlight w:val="none"/>
          <w:lang w:val="en-US" w:eastAsia="zh-CN" w:bidi="ar-SA"/>
        </w:rPr>
        <w:t>成</w:t>
      </w:r>
      <w:r>
        <w:rPr>
          <w:rStyle w:val="13"/>
          <w:rFonts w:ascii="仿宋_GB2312" w:hAnsi="仿宋_GB2312" w:eastAsia="仿宋_GB2312"/>
          <w:kern w:val="0"/>
          <w:sz w:val="32"/>
          <w:szCs w:val="32"/>
          <w:highlight w:val="none"/>
          <w:lang w:val="en-US" w:eastAsia="zh-CN" w:bidi="ar-SA"/>
        </w:rPr>
        <w:t>。</w:t>
      </w:r>
    </w:p>
    <w:p w14:paraId="55CB4E0B">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3"/>
          <w:rFonts w:ascii="仿宋" w:hAnsi="仿宋" w:eastAsia="仿宋"/>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shd w:val="clear" w:color="auto" w:fill="FFFFFF"/>
        </w:rPr>
        <w:t>（三）检查验收</w:t>
      </w:r>
      <w:r>
        <w:rPr>
          <w:rFonts w:hint="eastAsia" w:ascii="楷体_GB2312" w:hAnsi="楷体_GB2312" w:eastAsia="楷体_GB2312" w:cs="楷体_GB2312"/>
          <w:b/>
          <w:bCs/>
          <w:color w:val="auto"/>
          <w:sz w:val="32"/>
          <w:szCs w:val="32"/>
          <w:highlight w:val="none"/>
          <w:shd w:val="clear" w:color="auto" w:fill="FFFFFF"/>
          <w:lang w:eastAsia="zh-CN"/>
        </w:rPr>
        <w:t>、</w:t>
      </w:r>
      <w:r>
        <w:rPr>
          <w:rFonts w:hint="eastAsia" w:ascii="楷体_GB2312" w:hAnsi="楷体_GB2312" w:eastAsia="楷体_GB2312" w:cs="楷体_GB2312"/>
          <w:b/>
          <w:bCs/>
          <w:color w:val="auto"/>
          <w:sz w:val="32"/>
          <w:szCs w:val="32"/>
          <w:highlight w:val="none"/>
          <w:shd w:val="clear" w:color="auto" w:fill="FFFFFF"/>
        </w:rPr>
        <w:t>资金拨付（202</w:t>
      </w:r>
      <w:r>
        <w:rPr>
          <w:rFonts w:hint="eastAsia" w:ascii="楷体_GB2312" w:hAnsi="楷体_GB2312" w:eastAsia="楷体_GB2312" w:cs="楷体_GB2312"/>
          <w:b/>
          <w:bCs/>
          <w:color w:val="auto"/>
          <w:sz w:val="32"/>
          <w:szCs w:val="32"/>
          <w:highlight w:val="none"/>
          <w:shd w:val="clear" w:color="auto" w:fill="FFFFFF"/>
          <w:lang w:val="en-US" w:eastAsia="zh-CN"/>
        </w:rPr>
        <w:t>6</w:t>
      </w:r>
      <w:r>
        <w:rPr>
          <w:rFonts w:hint="eastAsia" w:ascii="楷体_GB2312" w:hAnsi="楷体_GB2312" w:eastAsia="楷体_GB2312" w:cs="楷体_GB2312"/>
          <w:b/>
          <w:bCs/>
          <w:color w:val="auto"/>
          <w:sz w:val="32"/>
          <w:szCs w:val="32"/>
          <w:highlight w:val="none"/>
          <w:shd w:val="clear" w:color="auto" w:fill="FFFFFF"/>
        </w:rPr>
        <w:t>年</w:t>
      </w:r>
      <w:r>
        <w:rPr>
          <w:rFonts w:hint="eastAsia" w:ascii="楷体_GB2312" w:hAnsi="楷体_GB2312" w:eastAsia="楷体_GB2312" w:cs="楷体_GB2312"/>
          <w:b/>
          <w:bCs/>
          <w:color w:val="auto"/>
          <w:sz w:val="32"/>
          <w:szCs w:val="32"/>
          <w:highlight w:val="none"/>
          <w:shd w:val="clear" w:color="auto" w:fill="FFFFFF"/>
          <w:lang w:val="en-US" w:eastAsia="zh-CN"/>
        </w:rPr>
        <w:t>12</w:t>
      </w:r>
      <w:r>
        <w:rPr>
          <w:rFonts w:hint="eastAsia" w:ascii="楷体_GB2312" w:hAnsi="楷体_GB2312" w:eastAsia="楷体_GB2312" w:cs="楷体_GB2312"/>
          <w:b/>
          <w:bCs/>
          <w:color w:val="auto"/>
          <w:sz w:val="32"/>
          <w:szCs w:val="32"/>
          <w:highlight w:val="none"/>
          <w:shd w:val="clear" w:color="auto" w:fill="FFFFFF"/>
        </w:rPr>
        <w:t>月</w:t>
      </w:r>
      <w:r>
        <w:rPr>
          <w:rFonts w:hint="eastAsia" w:ascii="楷体_GB2312" w:hAnsi="楷体_GB2312" w:eastAsia="楷体_GB2312" w:cs="楷体_GB2312"/>
          <w:b/>
          <w:bCs/>
          <w:color w:val="auto"/>
          <w:sz w:val="32"/>
          <w:szCs w:val="32"/>
          <w:highlight w:val="none"/>
          <w:shd w:val="clear" w:color="auto" w:fill="FFFFFF"/>
          <w:lang w:val="en-US" w:eastAsia="zh-CN"/>
        </w:rPr>
        <w:t>底前</w:t>
      </w:r>
      <w:r>
        <w:rPr>
          <w:rFonts w:hint="eastAsia" w:ascii="楷体_GB2312" w:hAnsi="楷体_GB2312" w:eastAsia="楷体_GB2312" w:cs="楷体_GB2312"/>
          <w:b/>
          <w:bCs/>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t>镇政府组织相关人员进行初验，镇级验收合格</w:t>
      </w:r>
      <w:r>
        <w:rPr>
          <w:rFonts w:hint="eastAsia" w:ascii="仿宋_GB2312" w:hAnsi="仿宋_GB2312" w:eastAsia="仿宋_GB2312" w:cs="仿宋_GB2312"/>
          <w:color w:val="auto"/>
          <w:sz w:val="32"/>
          <w:szCs w:val="32"/>
          <w:highlight w:val="none"/>
          <w:shd w:val="clear" w:color="auto" w:fill="FFFFFF"/>
          <w:lang w:eastAsia="zh-CN"/>
        </w:rPr>
        <w:t>之后报市级</w:t>
      </w:r>
      <w:r>
        <w:rPr>
          <w:rFonts w:hint="eastAsia" w:ascii="仿宋_GB2312" w:hAnsi="仿宋_GB2312" w:eastAsia="仿宋_GB2312" w:cs="仿宋_GB2312"/>
          <w:color w:val="auto"/>
          <w:sz w:val="32"/>
          <w:szCs w:val="32"/>
          <w:highlight w:val="none"/>
          <w:shd w:val="clear" w:color="auto" w:fill="FFFFFF"/>
          <w:lang w:val="en-US" w:eastAsia="zh-CN"/>
        </w:rPr>
        <w:t>管理部门</w:t>
      </w:r>
      <w:r>
        <w:rPr>
          <w:rFonts w:hint="eastAsia" w:ascii="仿宋_GB2312" w:hAnsi="仿宋_GB2312" w:eastAsia="仿宋_GB2312" w:cs="仿宋_GB2312"/>
          <w:color w:val="auto"/>
          <w:sz w:val="32"/>
          <w:szCs w:val="32"/>
          <w:highlight w:val="none"/>
          <w:shd w:val="clear" w:color="auto" w:fill="FFFFFF"/>
          <w:lang w:eastAsia="zh-CN"/>
        </w:rPr>
        <w:t>验收。</w:t>
      </w:r>
    </w:p>
    <w:p w14:paraId="46642A30">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eastAsia"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五、项目建设任务</w:t>
      </w:r>
    </w:p>
    <w:p w14:paraId="0FAEE2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eastAsia="仿宋_GB2312"/>
          <w:kern w:val="2"/>
          <w:sz w:val="32"/>
          <w:szCs w:val="32"/>
          <w:highlight w:val="none"/>
          <w:lang w:val="en-US" w:eastAsia="zh-CN" w:bidi="ar-SA"/>
        </w:rPr>
      </w:pPr>
      <w:r>
        <w:rPr>
          <w:rStyle w:val="13"/>
          <w:rFonts w:hint="eastAsia" w:ascii="仿宋_GB2312" w:hAnsi="Calibri" w:eastAsia="仿宋_GB2312" w:cstheme="minorBidi"/>
          <w:kern w:val="2"/>
          <w:sz w:val="32"/>
          <w:szCs w:val="32"/>
          <w:highlight w:val="none"/>
          <w:lang w:val="en-US" w:eastAsia="zh-CN" w:bidi="ar-SA"/>
        </w:rPr>
        <w:t>投入资金40万元建设5亩水稻漫撒种植技艺非遗研学基地。新建450平方米基地水泥路面硬化，实施土壤改良、水源涵养工程、稻渔综合种养系统改造，包括田埂硬化加固、鱼沟鱼溜开挖、围网及防逃设施。建设研学接待与教学设施，包括多功能集装箱房2个（含工具存放及简易教室）、田间栈道约100米等。配备数字化展示与安全设施，包括户外电子展示屏1块、土壤墒情传感器1套、监控摄像头4个、安全护栏及警示牌若干</w:t>
      </w:r>
      <w:r>
        <w:rPr>
          <w:rStyle w:val="13"/>
          <w:rFonts w:hint="eastAsia" w:ascii="仿宋_GB2312" w:eastAsia="仿宋_GB2312"/>
          <w:kern w:val="2"/>
          <w:sz w:val="32"/>
          <w:szCs w:val="32"/>
          <w:highlight w:val="none"/>
          <w:lang w:val="en-US" w:eastAsia="zh-CN" w:bidi="ar-SA"/>
        </w:rPr>
        <w:t>。</w:t>
      </w:r>
    </w:p>
    <w:p w14:paraId="169194C1">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default"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六、绩效目标</w:t>
      </w:r>
      <w:r>
        <w:rPr>
          <w:rStyle w:val="13"/>
          <w:rFonts w:hint="eastAsia" w:ascii="黑体" w:hAnsi="黑体" w:eastAsia="黑体" w:cs="黑体"/>
          <w:bCs/>
          <w:color w:val="000000"/>
          <w:spacing w:val="0"/>
          <w:kern w:val="0"/>
          <w:sz w:val="32"/>
          <w:szCs w:val="32"/>
          <w:highlight w:val="none"/>
          <w:lang w:val="en-US" w:eastAsia="zh-CN" w:bidi="ar-SA"/>
        </w:rPr>
        <w:tab/>
      </w:r>
    </w:p>
    <w:p w14:paraId="34DBCA16">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3"/>
          <w:rFonts w:hint="eastAsia" w:ascii="仿宋_GB2312" w:eastAsia="仿宋_GB2312"/>
          <w:kern w:val="2"/>
          <w:sz w:val="32"/>
          <w:szCs w:val="32"/>
          <w:highlight w:val="none"/>
          <w:lang w:val="en-US" w:eastAsia="zh-CN" w:bidi="ar-SA"/>
        </w:rPr>
      </w:pPr>
      <w:r>
        <w:rPr>
          <w:rStyle w:val="13"/>
          <w:rFonts w:hint="eastAsia" w:ascii="仿宋_GB2312" w:eastAsia="仿宋_GB2312"/>
          <w:kern w:val="2"/>
          <w:sz w:val="32"/>
          <w:szCs w:val="32"/>
          <w:highlight w:val="none"/>
          <w:lang w:val="en-US" w:eastAsia="zh-CN" w:bidi="ar-SA"/>
        </w:rPr>
        <w:t>1、经济效益：基地建成后，通过带动周边农户参与基地运营、技艺传承性种植、研学服务等相关工作，预计带动农户户均年增收2000元。</w:t>
      </w:r>
    </w:p>
    <w:p w14:paraId="51C8BE02">
      <w:pPr>
        <w:pStyle w:val="1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3"/>
          <w:rFonts w:hint="default" w:ascii="仿宋_GB2312" w:eastAsia="仿宋_GB2312"/>
          <w:kern w:val="2"/>
          <w:sz w:val="32"/>
          <w:szCs w:val="32"/>
          <w:highlight w:val="none"/>
          <w:lang w:val="en-US" w:eastAsia="zh-CN" w:bidi="ar-SA"/>
        </w:rPr>
      </w:pPr>
      <w:r>
        <w:rPr>
          <w:rStyle w:val="13"/>
          <w:rFonts w:hint="eastAsia" w:ascii="仿宋_GB2312" w:eastAsia="仿宋_GB2312"/>
          <w:kern w:val="2"/>
          <w:sz w:val="32"/>
          <w:szCs w:val="32"/>
          <w:highlight w:val="none"/>
          <w:lang w:val="en-US" w:eastAsia="zh-CN" w:bidi="ar-SA"/>
        </w:rPr>
        <w:t>2、社会效益：项目建设期间重点带动脱贫户、监测户参与，解决就业不少于5人；保护水稻漫撒种植技艺，培育传承人，传承本土农耕文化，培育水稻漫撒非遗传承人5名，增强群众认同感。</w:t>
      </w:r>
    </w:p>
    <w:p w14:paraId="6B9F1815">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default"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七、项目可行性研究分析</w:t>
      </w:r>
    </w:p>
    <w:p w14:paraId="160168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Calibri" w:eastAsia="仿宋_GB2312" w:cstheme="minorBidi"/>
          <w:kern w:val="2"/>
          <w:sz w:val="32"/>
          <w:szCs w:val="32"/>
          <w:highlight w:val="none"/>
          <w:lang w:val="en-US" w:eastAsia="zh-CN" w:bidi="ar-SA"/>
        </w:rPr>
      </w:pPr>
      <w:r>
        <w:rPr>
          <w:rStyle w:val="13"/>
          <w:rFonts w:hint="eastAsia" w:ascii="仿宋_GB2312" w:hAnsi="Calibri" w:eastAsia="仿宋_GB2312" w:cstheme="minorBidi"/>
          <w:kern w:val="2"/>
          <w:sz w:val="32"/>
          <w:szCs w:val="32"/>
          <w:highlight w:val="none"/>
          <w:lang w:val="en-US" w:eastAsia="zh-CN" w:bidi="ar-SA"/>
        </w:rPr>
        <w:t>本项目可行性强，兼具文化传承与民生保障价值，具体体现在三方面：一是基础条件可行，西白音胡硕嘎查具备水稻种植的自然条件，水稻漫撒种植技艺拥有深厚的本土农耕底蕴，为项目实施提供了坚实的技艺基础和自然支撑，无需额外投入大量资源完善种植前提条件</w:t>
      </w:r>
      <w:r>
        <w:rPr>
          <w:rStyle w:val="13"/>
          <w:rFonts w:hint="eastAsia" w:ascii="仿宋_GB2312" w:eastAsia="仿宋_GB2312" w:cstheme="minorBidi"/>
          <w:kern w:val="2"/>
          <w:sz w:val="32"/>
          <w:szCs w:val="32"/>
          <w:highlight w:val="none"/>
          <w:lang w:val="en-US" w:eastAsia="zh-CN" w:bidi="ar-SA"/>
        </w:rPr>
        <w:t>，与当地主导产业密切关联且符合当地产业发展规划</w:t>
      </w:r>
      <w:r>
        <w:rPr>
          <w:rStyle w:val="13"/>
          <w:rFonts w:hint="eastAsia" w:ascii="仿宋_GB2312" w:hAnsi="Calibri" w:eastAsia="仿宋_GB2312" w:cstheme="minorBidi"/>
          <w:kern w:val="2"/>
          <w:sz w:val="32"/>
          <w:szCs w:val="32"/>
          <w:highlight w:val="none"/>
          <w:lang w:val="en-US" w:eastAsia="zh-CN" w:bidi="ar-SA"/>
        </w:rPr>
        <w:t>。二是实施条件可行，建设单位为义勒力特镇人民政府，具备统筹协调、组织实施的能力，可有效整合镇域内人力、物力资源，保障项目有序推进；40万元资金专项投入，可全面覆盖基础设施、种植改造、设施配备等各项建设内容，资金规模与项目体量匹配。三是效益可行，项目通过“非遗传承+研学体验+农旅融合”模式，既能够保护本土非遗技艺，又能带动农户增收、解决就业，实现文化效益、经济效益与社会效益的统一，契合乡村振兴发展需求，群众参与意愿高，实施阻力小，可顺利实现预期目标。同时，借鉴国内非遗研学基地建设的成功经验，采用“活态传承+研学体验”的模式，进一步提升了项目的可行性和可操作性。</w:t>
      </w:r>
    </w:p>
    <w:p w14:paraId="520CA165">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3"/>
          <w:rFonts w:hint="eastAsia" w:ascii="黑体" w:hAnsi="黑体" w:eastAsia="黑体" w:cs="黑体"/>
          <w:bCs/>
          <w:color w:val="000000"/>
          <w:spacing w:val="0"/>
          <w:kern w:val="0"/>
          <w:sz w:val="32"/>
          <w:szCs w:val="32"/>
          <w:highlight w:val="none"/>
          <w:lang w:val="en-US" w:eastAsia="zh-CN" w:bidi="ar-SA"/>
        </w:rPr>
      </w:pPr>
      <w:r>
        <w:rPr>
          <w:rStyle w:val="13"/>
          <w:rFonts w:hint="eastAsia" w:ascii="黑体" w:hAnsi="黑体" w:eastAsia="黑体" w:cs="黑体"/>
          <w:bCs/>
          <w:color w:val="000000"/>
          <w:spacing w:val="0"/>
          <w:kern w:val="0"/>
          <w:sz w:val="32"/>
          <w:szCs w:val="32"/>
          <w:highlight w:val="none"/>
          <w:lang w:val="en-US" w:eastAsia="zh-CN" w:bidi="ar-SA"/>
        </w:rPr>
        <w:t>八、项目管理</w:t>
      </w:r>
    </w:p>
    <w:p w14:paraId="3BD6B250">
      <w:pPr>
        <w:pStyle w:val="3"/>
        <w:keepNext w:val="0"/>
        <w:keepLines w:val="0"/>
        <w:pageBreakBefore w:val="0"/>
        <w:kinsoku/>
        <w:wordWrap/>
        <w:topLinePunct w:val="0"/>
        <w:autoSpaceDE/>
        <w:autoSpaceDN/>
        <w:bidi w:val="0"/>
        <w:spacing w:line="560" w:lineRule="exact"/>
        <w:ind w:firstLine="643" w:firstLineChars="200"/>
        <w:rPr>
          <w:rStyle w:val="13"/>
          <w:rFonts w:hint="eastAsia" w:ascii="楷体_GB2312" w:hAnsi="楷体_GB2312" w:eastAsia="楷体_GB2312" w:cs="楷体_GB2312"/>
          <w:b/>
          <w:bCs/>
          <w:snapToGrid/>
          <w:color w:val="auto"/>
          <w:kern w:val="0"/>
          <w:sz w:val="32"/>
          <w:szCs w:val="32"/>
          <w:highlight w:val="none"/>
          <w:lang w:val="en-US" w:eastAsia="zh-CN" w:bidi="ar-SA"/>
        </w:rPr>
      </w:pPr>
      <w:r>
        <w:rPr>
          <w:rStyle w:val="13"/>
          <w:rFonts w:hint="eastAsia" w:ascii="楷体_GB2312" w:hAnsi="楷体_GB2312" w:eastAsia="楷体_GB2312" w:cs="楷体_GB2312"/>
          <w:b/>
          <w:bCs/>
          <w:snapToGrid/>
          <w:color w:val="auto"/>
          <w:kern w:val="0"/>
          <w:sz w:val="32"/>
          <w:szCs w:val="32"/>
          <w:highlight w:val="none"/>
          <w:lang w:val="en-US" w:eastAsia="zh-CN" w:bidi="ar-SA"/>
        </w:rPr>
        <w:t>（一）项目监管</w:t>
      </w:r>
    </w:p>
    <w:p w14:paraId="0416CB66">
      <w:pPr>
        <w:pStyle w:val="3"/>
        <w:keepNext w:val="0"/>
        <w:keepLines w:val="0"/>
        <w:pageBreakBefore w:val="0"/>
        <w:kinsoku/>
        <w:wordWrap/>
        <w:topLinePunct w:val="0"/>
        <w:autoSpaceDE/>
        <w:autoSpaceDN/>
        <w:bidi w:val="0"/>
        <w:spacing w:line="560" w:lineRule="exact"/>
        <w:ind w:firstLine="643" w:firstLineChars="200"/>
        <w:rPr>
          <w:rStyle w:val="13"/>
          <w:rFonts w:hint="eastAsia" w:ascii="仿宋_GB2312" w:hAnsi="仿宋_GB2312" w:eastAsia="仿宋_GB2312" w:cstheme="minorBidi"/>
          <w:b/>
          <w:bCs/>
          <w:snapToGrid/>
          <w:color w:val="auto"/>
          <w:kern w:val="0"/>
          <w:sz w:val="32"/>
          <w:szCs w:val="32"/>
          <w:highlight w:val="none"/>
          <w:lang w:val="en-US" w:eastAsia="zh-CN" w:bidi="ar-SA"/>
        </w:rPr>
      </w:pPr>
      <w:r>
        <w:rPr>
          <w:rStyle w:val="13"/>
          <w:rFonts w:hint="eastAsia" w:ascii="仿宋_GB2312" w:hAnsi="仿宋_GB2312" w:eastAsia="仿宋_GB2312" w:cstheme="minorBidi"/>
          <w:b/>
          <w:bCs/>
          <w:snapToGrid/>
          <w:color w:val="auto"/>
          <w:kern w:val="0"/>
          <w:sz w:val="32"/>
          <w:szCs w:val="32"/>
          <w:highlight w:val="none"/>
          <w:lang w:val="en-US" w:eastAsia="zh-CN" w:bidi="ar-SA"/>
        </w:rPr>
        <w:t>1.镇监管责任人</w:t>
      </w:r>
    </w:p>
    <w:p w14:paraId="603E84C3">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Style w:val="13"/>
          <w:rFonts w:hint="default"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val="0"/>
          <w:bCs w:val="0"/>
          <w:snapToGrid/>
          <w:color w:val="auto"/>
          <w:kern w:val="0"/>
          <w:sz w:val="32"/>
          <w:szCs w:val="32"/>
          <w:highlight w:val="none"/>
          <w:lang w:val="en-US" w:eastAsia="zh-CN" w:bidi="ar-SA"/>
        </w:rPr>
        <w:t>王雷，职务：镇党委委员、宣传委员</w:t>
      </w:r>
    </w:p>
    <w:p w14:paraId="0236ECC5">
      <w:pPr>
        <w:pStyle w:val="3"/>
        <w:keepNext w:val="0"/>
        <w:keepLines w:val="0"/>
        <w:pageBreakBefore w:val="0"/>
        <w:kinsoku/>
        <w:wordWrap/>
        <w:topLinePunct w:val="0"/>
        <w:autoSpaceDE/>
        <w:autoSpaceDN/>
        <w:bidi w:val="0"/>
        <w:spacing w:line="560" w:lineRule="exact"/>
        <w:ind w:firstLine="643" w:firstLineChars="200"/>
        <w:rPr>
          <w:rStyle w:val="13"/>
          <w:rFonts w:hint="eastAsia" w:ascii="仿宋_GB2312" w:hAnsi="仿宋_GB2312" w:eastAsia="仿宋_GB2312" w:cstheme="minorBidi"/>
          <w:b/>
          <w:bCs/>
          <w:snapToGrid/>
          <w:color w:val="auto"/>
          <w:kern w:val="0"/>
          <w:sz w:val="32"/>
          <w:szCs w:val="32"/>
          <w:highlight w:val="none"/>
          <w:lang w:val="en-US" w:eastAsia="zh-CN" w:bidi="ar-SA"/>
        </w:rPr>
      </w:pPr>
      <w:r>
        <w:rPr>
          <w:rStyle w:val="13"/>
          <w:rFonts w:hint="eastAsia" w:ascii="仿宋_GB2312" w:hAnsi="仿宋_GB2312" w:eastAsia="仿宋_GB2312" w:cstheme="minorBidi"/>
          <w:b/>
          <w:bCs/>
          <w:snapToGrid/>
          <w:color w:val="auto"/>
          <w:kern w:val="0"/>
          <w:sz w:val="32"/>
          <w:szCs w:val="32"/>
          <w:highlight w:val="none"/>
          <w:lang w:val="en-US" w:eastAsia="zh-CN" w:bidi="ar-SA"/>
        </w:rPr>
        <w:t>2.村监管责任人</w:t>
      </w:r>
    </w:p>
    <w:p w14:paraId="3BC85834">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val="0"/>
          <w:bCs w:val="0"/>
          <w:snapToGrid/>
          <w:color w:val="auto"/>
          <w:kern w:val="0"/>
          <w:sz w:val="32"/>
          <w:szCs w:val="32"/>
          <w:highlight w:val="none"/>
          <w:lang w:val="en-US" w:eastAsia="zh-CN" w:bidi="ar-SA"/>
        </w:rPr>
        <w:t>代海艾，职务：西白音胡硕嘎查党支部书记、村委会主任</w:t>
      </w:r>
    </w:p>
    <w:p w14:paraId="0668BA9B">
      <w:pPr>
        <w:pStyle w:val="14"/>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3" w:firstLineChars="200"/>
        <w:jc w:val="left"/>
        <w:textAlignment w:val="auto"/>
        <w:rPr>
          <w:rStyle w:val="13"/>
          <w:rFonts w:hint="default" w:ascii="楷体_GB2312" w:hAnsi="楷体_GB2312" w:eastAsia="楷体_GB2312" w:cs="楷体_GB2312"/>
          <w:b/>
          <w:bCs/>
          <w:snapToGrid/>
          <w:color w:val="auto"/>
          <w:kern w:val="0"/>
          <w:sz w:val="32"/>
          <w:szCs w:val="32"/>
          <w:highlight w:val="none"/>
          <w:lang w:val="en-US" w:eastAsia="zh-CN" w:bidi="ar-SA"/>
        </w:rPr>
      </w:pPr>
      <w:r>
        <w:rPr>
          <w:rStyle w:val="13"/>
          <w:rFonts w:hint="eastAsia" w:ascii="楷体_GB2312" w:hAnsi="楷体_GB2312" w:eastAsia="楷体_GB2312" w:cs="楷体_GB2312"/>
          <w:b/>
          <w:bCs/>
          <w:snapToGrid/>
          <w:color w:val="auto"/>
          <w:kern w:val="0"/>
          <w:sz w:val="32"/>
          <w:szCs w:val="32"/>
          <w:highlight w:val="none"/>
          <w:lang w:val="en-US" w:eastAsia="zh-CN" w:bidi="ar-SA"/>
        </w:rPr>
        <w:t>(二）项目实施管理办法</w:t>
      </w:r>
    </w:p>
    <w:p w14:paraId="46ECD7CE">
      <w:pPr>
        <w:pStyle w:val="14"/>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jc w:val="left"/>
        <w:textAlignment w:val="auto"/>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val="0"/>
          <w:bCs w:val="0"/>
          <w:snapToGrid/>
          <w:color w:val="auto"/>
          <w:kern w:val="0"/>
          <w:sz w:val="32"/>
          <w:szCs w:val="32"/>
          <w:highlight w:val="none"/>
          <w:lang w:val="en-US" w:eastAsia="zh-CN" w:bidi="ar-SA"/>
        </w:rPr>
        <w:t>项目实施过程中，严格按照“四议两公开”要求，进行情况公示，在实施过程中做好监管，严格按照时间进度开展定期检查做好报告、实时项目进度管控、做好安全管理及项目自查验收。村集体经济发展主要采取村党组织牵头抓、村“两委”班子具体落实的经营管理方式。具体工作中，村党组织负责制定发展壮大集体经济实施方案，结合本村实际确定发展项目和推进步骤，明确村“两委”成员任务分工，定期召开支委会、党员大会、村民代表会议等，总结通报项目开展情况，表决通过集体经济收入有关事项。定期公开公示项目推进、资金投入等情况信息，接受党员群众监督。</w:t>
      </w:r>
    </w:p>
    <w:p w14:paraId="4200C181">
      <w:pPr>
        <w:pStyle w:val="14"/>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jc w:val="left"/>
        <w:textAlignment w:val="auto"/>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val="0"/>
          <w:bCs w:val="0"/>
          <w:snapToGrid/>
          <w:color w:val="auto"/>
          <w:kern w:val="0"/>
          <w:sz w:val="32"/>
          <w:szCs w:val="32"/>
          <w:highlight w:val="none"/>
          <w:lang w:val="en-US" w:eastAsia="zh-CN" w:bidi="ar-SA"/>
        </w:rPr>
        <w:t>该项目建设完成后，所形成的资产落入西白音胡硕</w:t>
      </w:r>
      <w:r>
        <w:rPr>
          <w:rStyle w:val="13"/>
          <w:rFonts w:hint="eastAsia" w:ascii="仿宋_GB2312" w:hAnsi="仿宋_GB2312" w:eastAsia="仿宋_GB2312"/>
          <w:kern w:val="2"/>
          <w:sz w:val="32"/>
          <w:szCs w:val="32"/>
          <w:highlight w:val="none"/>
          <w:lang w:val="en-US" w:eastAsia="zh-CN" w:bidi="ar-SA"/>
        </w:rPr>
        <w:t>嘎查</w:t>
      </w:r>
      <w:r>
        <w:rPr>
          <w:rStyle w:val="13"/>
          <w:rFonts w:hint="eastAsia" w:ascii="仿宋_GB2312" w:hAnsi="仿宋_GB2312" w:eastAsia="仿宋_GB2312"/>
          <w:color w:val="auto"/>
          <w:kern w:val="0"/>
          <w:sz w:val="32"/>
          <w:szCs w:val="32"/>
          <w:highlight w:val="none"/>
          <w:lang w:val="en-US" w:eastAsia="zh-CN" w:bidi="ar-SA"/>
        </w:rPr>
        <w:t>股份经济合作社</w:t>
      </w:r>
      <w:r>
        <w:rPr>
          <w:rStyle w:val="13"/>
          <w:rFonts w:hint="eastAsia" w:ascii="仿宋_GB2312" w:hAnsi="仿宋_GB2312" w:eastAsia="仿宋_GB2312" w:cstheme="minorBidi"/>
          <w:b w:val="0"/>
          <w:bCs w:val="0"/>
          <w:snapToGrid/>
          <w:color w:val="auto"/>
          <w:kern w:val="0"/>
          <w:sz w:val="32"/>
          <w:szCs w:val="32"/>
          <w:highlight w:val="none"/>
          <w:lang w:val="en-US" w:eastAsia="zh-CN" w:bidi="ar-SA"/>
        </w:rPr>
        <w:t>固定资产。</w:t>
      </w:r>
    </w:p>
    <w:p w14:paraId="0EDC480F">
      <w:pPr>
        <w:pStyle w:val="14"/>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3" w:firstLineChars="200"/>
        <w:jc w:val="left"/>
        <w:textAlignment w:val="auto"/>
        <w:rPr>
          <w:rStyle w:val="13"/>
          <w:rFonts w:hint="eastAsia" w:ascii="楷体_GB2312" w:hAnsi="楷体_GB2312" w:eastAsia="楷体_GB2312" w:cs="楷体_GB2312"/>
          <w:b/>
          <w:bCs/>
          <w:snapToGrid/>
          <w:color w:val="auto"/>
          <w:kern w:val="0"/>
          <w:sz w:val="32"/>
          <w:szCs w:val="32"/>
          <w:highlight w:val="none"/>
          <w:lang w:val="en-US" w:eastAsia="zh-CN" w:bidi="ar-SA"/>
        </w:rPr>
      </w:pPr>
      <w:r>
        <w:rPr>
          <w:rStyle w:val="13"/>
          <w:rFonts w:hint="eastAsia" w:ascii="楷体_GB2312" w:hAnsi="楷体_GB2312" w:eastAsia="楷体_GB2312" w:cs="楷体_GB2312"/>
          <w:b/>
          <w:bCs/>
          <w:snapToGrid/>
          <w:color w:val="auto"/>
          <w:kern w:val="0"/>
          <w:sz w:val="32"/>
          <w:szCs w:val="32"/>
          <w:highlight w:val="none"/>
          <w:lang w:val="en-US" w:eastAsia="zh-CN" w:bidi="ar-SA"/>
        </w:rPr>
        <w:t>（三）项目后续运营监管机制</w:t>
      </w:r>
    </w:p>
    <w:p w14:paraId="5BFBBE5E">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baseline"/>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bCs/>
          <w:snapToGrid/>
          <w:color w:val="auto"/>
          <w:kern w:val="0"/>
          <w:sz w:val="32"/>
          <w:szCs w:val="32"/>
          <w:highlight w:val="none"/>
          <w:lang w:val="en-US" w:eastAsia="zh-CN" w:bidi="ar-SA"/>
        </w:rPr>
        <w:t>1.运营监管机制。</w:t>
      </w:r>
      <w:r>
        <w:rPr>
          <w:rStyle w:val="13"/>
          <w:rFonts w:hint="eastAsia" w:ascii="仿宋_GB2312" w:hAnsi="仿宋_GB2312" w:eastAsia="仿宋_GB2312" w:cstheme="minorBidi"/>
          <w:b w:val="0"/>
          <w:bCs w:val="0"/>
          <w:snapToGrid/>
          <w:color w:val="auto"/>
          <w:kern w:val="0"/>
          <w:sz w:val="32"/>
          <w:szCs w:val="32"/>
          <w:highlight w:val="none"/>
          <w:lang w:val="en-US" w:eastAsia="zh-CN" w:bidi="ar-SA"/>
        </w:rPr>
        <w:t>建立镇级抓落实，村级抓实施的分级负责机制，项目产权隶属于西白音胡硕嘎查，西白音胡硕嘎查股份经济合作社负责实施。建成后由村股份经济合作社管理和运营，项</w:t>
      </w:r>
      <w:r>
        <w:rPr>
          <w:rStyle w:val="13"/>
          <w:rFonts w:hint="eastAsia" w:ascii="仿宋_GB2312" w:hAnsi="仿宋_GB2312" w:eastAsia="仿宋_GB2312" w:cstheme="minorBidi"/>
          <w:b w:val="0"/>
          <w:bCs w:val="0"/>
          <w:snapToGrid/>
          <w:color w:val="auto"/>
          <w:spacing w:val="-11"/>
          <w:kern w:val="0"/>
          <w:sz w:val="32"/>
          <w:szCs w:val="32"/>
          <w:highlight w:val="none"/>
          <w:lang w:val="en-US" w:eastAsia="zh-CN" w:bidi="ar-SA"/>
        </w:rPr>
        <w:t>目资产和收益由村股份经济合作社统一分配，由镇经管站进行监督。</w:t>
      </w:r>
    </w:p>
    <w:p w14:paraId="27AC9939">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auto"/>
        <w:outlineLvl w:val="0"/>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bCs/>
          <w:snapToGrid/>
          <w:color w:val="auto"/>
          <w:kern w:val="0"/>
          <w:sz w:val="32"/>
          <w:szCs w:val="32"/>
          <w:highlight w:val="none"/>
          <w:lang w:val="en-US" w:eastAsia="zh-CN" w:bidi="ar-SA"/>
        </w:rPr>
        <w:t>2.利益联结机制。</w:t>
      </w:r>
      <w:r>
        <w:rPr>
          <w:rStyle w:val="13"/>
          <w:rFonts w:hint="eastAsia" w:ascii="仿宋_GB2312" w:hAnsi="仿宋_GB2312" w:eastAsia="仿宋_GB2312" w:cstheme="minorBidi"/>
          <w:b w:val="0"/>
          <w:bCs w:val="0"/>
          <w:snapToGrid/>
          <w:color w:val="auto"/>
          <w:kern w:val="0"/>
          <w:sz w:val="32"/>
          <w:szCs w:val="32"/>
          <w:highlight w:val="none"/>
          <w:lang w:val="en-US" w:eastAsia="zh-CN" w:bidi="ar-SA"/>
        </w:rPr>
        <w:t>建立“基地+村集体+农户（重点脱贫户、监测户）”联农带农机制，聚焦助农增收、巩固脱贫攻坚成果，一是优先吸纳脱贫户、监测户及本地闲置劳动力参与基地运营、田间管护等工作，保障稳定就业；二是结合水稻漫撒技艺文化价值高的特点，引导农户（重点脱贫户）参与技艺传承性种植，提供技术指导并优先收购产品用于研学体验，拓宽增收渠道；三是开展技能培训，提升脱贫户、监测户就业及技艺传承能力，推动非遗传承与助农增收双赢。</w:t>
      </w:r>
    </w:p>
    <w:p w14:paraId="10784C20">
      <w:pPr>
        <w:keepNext w:val="0"/>
        <w:keepLines w:val="0"/>
        <w:pageBreakBefore w:val="0"/>
        <w:widowControl w:val="0"/>
        <w:shd w:val="clear" w:color="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baseline"/>
        <w:rPr>
          <w:rStyle w:val="13"/>
          <w:rFonts w:hint="eastAsia" w:ascii="楷体_GB2312" w:hAnsi="楷体_GB2312" w:eastAsia="楷体_GB2312" w:cs="楷体_GB2312"/>
          <w:b/>
          <w:bCs/>
          <w:snapToGrid/>
          <w:color w:val="auto"/>
          <w:kern w:val="0"/>
          <w:sz w:val="32"/>
          <w:szCs w:val="32"/>
          <w:highlight w:val="none"/>
          <w:lang w:val="en-US" w:eastAsia="zh-CN" w:bidi="ar-SA"/>
        </w:rPr>
      </w:pPr>
      <w:r>
        <w:rPr>
          <w:rStyle w:val="13"/>
          <w:rFonts w:hint="eastAsia" w:ascii="楷体_GB2312" w:hAnsi="楷体_GB2312" w:eastAsia="楷体_GB2312" w:cs="楷体_GB2312"/>
          <w:b/>
          <w:bCs/>
          <w:snapToGrid/>
          <w:color w:val="auto"/>
          <w:kern w:val="0"/>
          <w:sz w:val="32"/>
          <w:szCs w:val="32"/>
          <w:highlight w:val="none"/>
          <w:lang w:val="en-US" w:eastAsia="zh-CN" w:bidi="ar-SA"/>
        </w:rPr>
        <w:t>（四）风险防控机制</w:t>
      </w:r>
    </w:p>
    <w:p w14:paraId="11D6523B">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0"/>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stheme="minorBidi"/>
          <w:b w:val="0"/>
          <w:bCs w:val="0"/>
          <w:snapToGrid/>
          <w:color w:val="auto"/>
          <w:kern w:val="0"/>
          <w:sz w:val="32"/>
          <w:szCs w:val="32"/>
          <w:highlight w:val="none"/>
          <w:lang w:val="en-US" w:eastAsia="zh-CN" w:bidi="ar-SA"/>
        </w:rPr>
        <w:t>针对项目制定风险防控制度，明确项目实施后可能出现的突发事项的应对处理办法及资金安全保障措施。一是项目实施时注意严格遵守安全生产相关规定，严禁违规作业。二是做好资产的维护和管理工作，保障正常使用。三是保障收益及时上缴镇经管站进行管理。镇级风险防控责任人为分管村集体经济的镇领导，村级风险防控责任人为嘎查党支部书记，切实有效防止集体资产流失。</w:t>
      </w:r>
    </w:p>
    <w:p w14:paraId="3232733D">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0"/>
        <w:rPr>
          <w:rStyle w:val="13"/>
          <w:rFonts w:hint="eastAsia" w:ascii="仿宋_GB2312" w:hAnsi="仿宋_GB2312" w:eastAsia="仿宋_GB2312" w:cstheme="minorBidi"/>
          <w:b w:val="0"/>
          <w:bCs w:val="0"/>
          <w:snapToGrid/>
          <w:color w:val="auto"/>
          <w:kern w:val="0"/>
          <w:sz w:val="32"/>
          <w:szCs w:val="32"/>
          <w:highlight w:val="none"/>
          <w:lang w:val="en-US" w:eastAsia="zh-CN" w:bidi="ar-SA"/>
        </w:rPr>
      </w:pPr>
      <w:r>
        <w:rPr>
          <w:rStyle w:val="13"/>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t>项目建成后所形成资产归西白音胡硕</w:t>
      </w:r>
      <w:r>
        <w:rPr>
          <w:rStyle w:val="13"/>
          <w:rFonts w:hint="eastAsia" w:ascii="仿宋_GB2312" w:hAnsi="仿宋_GB2312" w:eastAsia="仿宋_GB2312"/>
          <w:kern w:val="2"/>
          <w:sz w:val="32"/>
          <w:szCs w:val="32"/>
          <w:highlight w:val="none"/>
          <w:lang w:val="en-US" w:eastAsia="zh-CN" w:bidi="ar-SA"/>
        </w:rPr>
        <w:t>嘎查</w:t>
      </w:r>
      <w:r>
        <w:rPr>
          <w:rStyle w:val="13"/>
          <w:rFonts w:hint="eastAsia" w:ascii="仿宋_GB2312" w:hAnsi="仿宋_GB2312" w:eastAsia="仿宋_GB2312"/>
          <w:color w:val="auto"/>
          <w:kern w:val="0"/>
          <w:sz w:val="32"/>
          <w:szCs w:val="32"/>
          <w:highlight w:val="none"/>
          <w:lang w:val="en-US" w:eastAsia="zh-CN" w:bidi="ar-SA"/>
        </w:rPr>
        <w:t>股份经济合作社</w:t>
      </w:r>
      <w:r>
        <w:rPr>
          <w:rStyle w:val="13"/>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t>所有</w:t>
      </w:r>
      <w:r>
        <w:rPr>
          <w:rStyle w:val="13"/>
          <w:rFonts w:hint="eastAsia" w:ascii="仿宋_GB2312" w:hAnsi="仿宋_GB2312" w:eastAsia="仿宋_GB2312" w:cstheme="minorBidi"/>
          <w:b w:val="0"/>
          <w:bCs w:val="0"/>
          <w:snapToGrid/>
          <w:color w:val="auto"/>
          <w:kern w:val="0"/>
          <w:sz w:val="32"/>
          <w:szCs w:val="32"/>
          <w:highlight w:val="none"/>
          <w:lang w:val="en-US" w:eastAsia="zh-CN" w:bidi="ar-SA"/>
        </w:rPr>
        <w:t>。为促使项目正常运转，西白音胡硕嘎查党组织将对市场行情进行实时监控，如发现市场行情出现波动，及时进行调控，并及时做好市场调整和风险防控工作，为项目健康发展提供保障。</w:t>
      </w:r>
    </w:p>
    <w:p w14:paraId="70D1E27D">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33CE2223">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4294334B">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19465E35">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1F233315">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7D9C7AE1">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3"/>
          <w:rFonts w:hint="eastAsia" w:ascii="仿宋_GB2312" w:hAnsi="仿宋_GB2312" w:eastAsia="仿宋_GB2312" w:cs="仿宋_GB2312"/>
          <w:color w:val="auto"/>
          <w:kern w:val="0"/>
          <w:sz w:val="32"/>
          <w:szCs w:val="32"/>
          <w:lang w:val="en-US" w:eastAsia="zh-CN" w:bidi="ar-SA"/>
        </w:rPr>
      </w:pPr>
    </w:p>
    <w:p w14:paraId="78403FC5">
      <w:bookmarkStart w:id="0" w:name="_GoBack"/>
      <w:bookmarkEnd w:id="0"/>
    </w:p>
    <w:sectPr>
      <w:footerReference r:id="rId3" w:type="default"/>
      <w:pgSz w:w="11906" w:h="16838"/>
      <w:pgMar w:top="2098" w:right="1474" w:bottom="1984" w:left="1587" w:header="851" w:footer="11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38BE3B-9A64-4B6E-9831-5C18F8F4E2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8AFA0A-B2A8-4598-A058-8D957E592100}"/>
  </w:font>
  <w:font w:name="仿宋_GB2312">
    <w:panose1 w:val="02010609030101010101"/>
    <w:charset w:val="86"/>
    <w:family w:val="auto"/>
    <w:pitch w:val="default"/>
    <w:sig w:usb0="00000001" w:usb1="080E0000" w:usb2="00000000" w:usb3="00000000" w:csb0="00040000" w:csb1="00000000"/>
    <w:embedRegular r:id="rId3" w:fontKey="{34B338CF-FB92-4A87-934C-BF6CC0E7427B}"/>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4" w:fontKey="{C5BE1B68-500A-46CE-8589-CD7888A760AA}"/>
  </w:font>
  <w:font w:name="方正小标宋简体">
    <w:altName w:val="黑体"/>
    <w:panose1 w:val="02010601030101010101"/>
    <w:charset w:val="86"/>
    <w:family w:val="auto"/>
    <w:pitch w:val="default"/>
    <w:sig w:usb0="00000000" w:usb1="00000000" w:usb2="00000000" w:usb3="00000000" w:csb0="00040000" w:csb1="00000000"/>
    <w:embedRegular r:id="rId5" w:fontKey="{B032B51E-39EB-4027-AACD-FE973F30A718}"/>
  </w:font>
  <w:font w:name="仿宋">
    <w:panose1 w:val="02010609060101010101"/>
    <w:charset w:val="86"/>
    <w:family w:val="modern"/>
    <w:pitch w:val="default"/>
    <w:sig w:usb0="800002BF" w:usb1="38CF7CFA" w:usb2="00000016" w:usb3="00000000" w:csb0="00040001" w:csb1="00000000"/>
    <w:embedRegular r:id="rId6" w:fontKey="{AC6D51E5-18D6-4FA1-BAA6-973A596EFEB8}"/>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CD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3D37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VF2c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7C03D37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6BC3B"/>
    <w:multiLevelType w:val="singleLevel"/>
    <w:tmpl w:val="4DE6BC3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5238A"/>
    <w:rsid w:val="03193531"/>
    <w:rsid w:val="03BB41F9"/>
    <w:rsid w:val="067276E3"/>
    <w:rsid w:val="091C7001"/>
    <w:rsid w:val="10C96F8D"/>
    <w:rsid w:val="118F65E6"/>
    <w:rsid w:val="124C7E78"/>
    <w:rsid w:val="12D659B2"/>
    <w:rsid w:val="1D2654D8"/>
    <w:rsid w:val="2007660D"/>
    <w:rsid w:val="228C6BFA"/>
    <w:rsid w:val="25BC79D3"/>
    <w:rsid w:val="29A309A6"/>
    <w:rsid w:val="2A7F2CB8"/>
    <w:rsid w:val="30D516DD"/>
    <w:rsid w:val="30D55669"/>
    <w:rsid w:val="3ABA0EF7"/>
    <w:rsid w:val="3DE11523"/>
    <w:rsid w:val="3E8E4943"/>
    <w:rsid w:val="3F130B0D"/>
    <w:rsid w:val="3F682D95"/>
    <w:rsid w:val="41F5238A"/>
    <w:rsid w:val="4F441B95"/>
    <w:rsid w:val="5F776BDF"/>
    <w:rsid w:val="61985595"/>
    <w:rsid w:val="660C088D"/>
    <w:rsid w:val="66642D82"/>
    <w:rsid w:val="68FE51D1"/>
    <w:rsid w:val="6E215335"/>
    <w:rsid w:val="6FC460F4"/>
    <w:rsid w:val="709D754D"/>
    <w:rsid w:val="730F0A23"/>
    <w:rsid w:val="73216D50"/>
    <w:rsid w:val="758F7D6B"/>
    <w:rsid w:val="76E331CA"/>
    <w:rsid w:val="774F4713"/>
    <w:rsid w:val="78B418CC"/>
    <w:rsid w:val="799C2754"/>
    <w:rsid w:val="7A0539F1"/>
    <w:rsid w:val="7B3A4FBF"/>
    <w:rsid w:val="7F0D6881"/>
    <w:rsid w:val="7F9F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overflowPunct w:val="0"/>
      <w:snapToGrid w:val="0"/>
      <w:spacing w:line="500" w:lineRule="exact"/>
      <w:ind w:firstLine="803" w:firstLineChars="200"/>
      <w:outlineLvl w:val="0"/>
    </w:pPr>
    <w:rPr>
      <w:rFonts w:ascii="黑体" w:hAnsi="黑体" w:eastAsia="黑体" w:cs="黑体"/>
      <w:bCs/>
      <w:snapToGrid w:val="0"/>
      <w:color w:val="000000"/>
      <w:spacing w:val="6"/>
      <w:kern w:val="21"/>
      <w:sz w:val="24"/>
      <w:szCs w:val="36"/>
    </w:rPr>
  </w:style>
  <w:style w:type="paragraph" w:styleId="3">
    <w:name w:val="heading 3"/>
    <w:basedOn w:val="1"/>
    <w:next w:val="1"/>
    <w:unhideWhenUsed/>
    <w:qFormat/>
    <w:uiPriority w:val="0"/>
    <w:pPr>
      <w:keepNext w:val="0"/>
      <w:keepLines w:val="0"/>
      <w:overflowPunct w:val="0"/>
      <w:adjustRightInd w:val="0"/>
      <w:snapToGrid w:val="0"/>
      <w:spacing w:line="500" w:lineRule="exact"/>
      <w:ind w:firstLine="200" w:firstLineChars="200"/>
      <w:outlineLvl w:val="2"/>
    </w:pPr>
    <w:rPr>
      <w:rFonts w:ascii="仿宋_GB2312" w:hAnsi="仿宋_GB2312" w:eastAsia="方正书宋_GBK" w:cs="仿宋_GB2312"/>
      <w:b/>
      <w:bCs/>
      <w:snapToGrid w:val="0"/>
      <w:color w:val="000000"/>
      <w:kern w:val="21"/>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Times New Roman" w:hAnsi="Times New Roman" w:eastAsia="宋体" w:cs="Times New Roman"/>
    </w:rPr>
  </w:style>
  <w:style w:type="paragraph" w:styleId="5">
    <w:name w:val="Body Text Indent"/>
    <w:basedOn w:val="1"/>
    <w:qFormat/>
    <w:uiPriority w:val="0"/>
    <w:pPr>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4"/>
    <w:next w:val="9"/>
    <w:qFormat/>
    <w:uiPriority w:val="0"/>
    <w:pPr>
      <w:ind w:firstLine="420" w:firstLineChars="100"/>
    </w:pPr>
    <w:rPr>
      <w:rFonts w:ascii="Calibri" w:hAnsi="Calibri" w:eastAsia="宋体" w:cs="Times New Roman"/>
    </w:rPr>
  </w:style>
  <w:style w:type="paragraph" w:styleId="9">
    <w:name w:val="Body Text First Indent 2"/>
    <w:basedOn w:val="5"/>
    <w:qFormat/>
    <w:uiPriority w:val="0"/>
    <w:pPr>
      <w:widowControl/>
      <w:ind w:firstLine="420" w:firstLineChars="200"/>
      <w:jc w:val="left"/>
    </w:pPr>
    <w:rPr>
      <w:rFonts w:ascii="Calibri" w:hAnsi="Calibri" w:eastAsia="宋体" w:cs="Calibri"/>
      <w:kern w:val="0"/>
      <w:sz w:val="24"/>
      <w:szCs w:val="24"/>
      <w:lang w:eastAsia="en-US"/>
    </w:rPr>
  </w:style>
  <w:style w:type="table" w:styleId="11">
    <w:name w:val="Table Grid"/>
    <w:basedOn w:val="10"/>
    <w:qFormat/>
    <w:uiPriority w:val="59"/>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4">
    <w:name w:val="HtmlNormal"/>
    <w:basedOn w:val="1"/>
    <w:qFormat/>
    <w:uiPriority w:val="0"/>
    <w:pPr>
      <w:spacing w:beforeAutospacing="1" w:afterAutospacing="1" w:line="240" w:lineRule="auto"/>
      <w:jc w:val="left"/>
    </w:pPr>
    <w:rPr>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43901b04-2b6f-439a-955f-123bf1166d94</errorID>
      <errorWord>巩固拓展脱贫攻坚成果同乡村振兴有效衔接</errorWord>
      <group>L1_Political</group>
      <groupName>政治性问题</groupName>
      <ability>L2_Keyword</ability>
      <abilityName>固定表述</abilityName>
      <candidateList>
        <item>做好巩固拓展脱贫攻坚成果同乡村振兴有效衔接</item>
      </candidateList>
      <explain>此处内容疑似含有固定表述相关错误，建议核查。</explain>
      <paraID> 7E9E0FA</paraID>
      <start>1</start>
      <end>22</end>
      <status>modified</status>
      <modifiedWord>做好巩固拓展脱贫攻坚成果同乡村振兴有效衔接</modifiedWord>
      <trackRevisions>false</trackRevisions>
    </reviewItem>
    <reviewItem>
      <errorID>dd31e6f9-137f-4da8-9ccc-f5d977c34d52</errorID>
      <errorWord>西白音嘎查</errorWord>
      <group>L1_Other</group>
      <groupName>其他问题</groupName>
      <ability>L2_Consistency</ability>
      <abilityName>一致性检查</abilityName>
      <candidateList>
        <item>西白音胡硕嘎查</item>
      </candidateList>
      <explain>实体一致性问题，文档中关于该嘎查的表述应统一为‘西白音胡硕嘎查’</explain>
      <paraID>5ECE8BC4</paraID>
      <start>0</start>
      <end>5</end>
      <status>unmodified</status>
      <modifiedWord/>
      <trackRevisions>false</trackRevisions>
    </reviewItem>
    <reviewItem>
      <errorID>18777e91-bc64-4ff8-948f-21e88abbcab5</errorID>
      <errorWord>万平方公里</errorWord>
      <group>L1_Grammar</group>
      <groupName>语法问题</groupName>
      <ability>L2_Grammar</ability>
      <abilityName>语法错误</abilityName>
      <candidateList>
        <item>万亩</item>
      </candidateList>
      <explain/>
      <paraID>5ECE8BC4</paraID>
      <start>96</start>
      <end>101</end>
      <status>unmodified</status>
      <modifiedWord/>
      <trackRevisions>false</trackRevisions>
    </reviewItem>
    <reviewItem>
      <errorID>95bbd1cd-2adb-4259-be63-4bed195893a9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4D5EC29A</paraID>
      <start>7</start>
      <end>8</end>
      <status>modified</status>
      <modifiedWord>—</modifiedWord>
      <trackRevisions>false</trackRevisions>
    </reviewItem>
    <reviewItem>
      <errorID>83dd835a-a62c-47da-9ad2-eba1d077c75a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17A23724</paraID>
      <start>15</start>
      <end>16</end>
      <status>modified</status>
      <modifiedWord>—</modifiedWord>
      <trackRevisions>false</trackRevisions>
    </reviewItem>
    <reviewItem>
      <errorID>10b6c707-76ab-486c-b4a8-76a3e52e7813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54ECABF1</paraID>
      <start>15</start>
      <end>16</end>
      <status>modified</status>
      <modifiedWord>—</modifiedWord>
      <trackRevisions>false</trackRevisions>
    </reviewItem>
    <reviewItem>
      <errorID>5ad713af-8ded-4fff-aa14-417b90458691</errorID>
      <errorWord>镇政府</errorWord>
      <group>L1_Punc</group>
      <groupName>标点问题</groupName>
      <ability>L2_Punc_CN</ability>
      <abilityName>标点符号检查</abilityName>
      <candidateList>
        <item>：镇政府</item>
      </candidateList>
      <explain/>
      <paraID>55CB4E0B</paraID>
      <start>24</start>
      <end>27</end>
      <status>unmodified</status>
      <modifiedWord/>
      <trackRevisions>false</trackRevisions>
    </reviewItem>
    <reviewItem>
      <errorID>4e3402c6-b1c0-4d1d-84d9-ec819ba3b24e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34DBCA16</paraID>
      <start>0</start>
      <end>2</end>
      <status>unmodified</status>
      <modifiedWord/>
      <trackRevisions>false</trackRevisions>
    </reviewItem>
    <reviewItem>
      <errorID>340135f0-37f8-4a61-8844-ba24c2d391ab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51C8BE02</paraID>
      <start>0</start>
      <end>2</end>
      <status>unmodified</status>
      <modifiedWord/>
      <trackRevisions>false</trackRevisions>
    </reviewItem>
    <reviewItem>
      <errorID>7009a508-79e6-43c6-a124-2d57b68da529</errorID>
      <errorWord>三</errorWord>
      <group>L1_Word</group>
      <groupName>字词问题</groupName>
      <ability>L2_Typo</ability>
      <abilityName>字词错误</abilityName>
      <candidateList>
        <item>三个</item>
      </candidateList>
      <explain/>
      <paraID>16016875</paraID>
      <start>27</start>
      <end>28</end>
      <status>unmodified</status>
      <modifiedWord/>
      <trackRevisions>false</trackRevisions>
    </reviewItem>
    <reviewItem>
      <errorID>10e1d31d-4b52-4d3f-b253-c4e102f6e4d0</errorID>
      <errorWord>、</errorWord>
      <group>L1_Punc</group>
      <groupName>标点问题</groupName>
      <ability>L2_Punc_CN</ability>
      <abilityName>标点符号检查</abilityName>
      <candidateList>
        <item>，</item>
      </candidateList>
      <explain/>
      <paraID>46ECD7CE</paraID>
      <start>39</start>
      <end>40</end>
      <status>modified</status>
      <modifiedWord>，</modifiedWord>
      <trackRevisions>false</trackRevisions>
    </reviewItem>
    <reviewItem>
      <errorID>56cb8799-5e37-4a12-8f8f-edd8337f4d5f</errorID>
      <errorWord>做好</errorWord>
      <group>L1_Word</group>
      <groupName>字词问题</groupName>
      <ability>L2_Typo</ability>
      <abilityName>字词错误</abilityName>
      <candidateList>
        <item>并做好</item>
      </candidateList>
      <explain/>
      <paraID>46ECD7CE</paraID>
      <start>54</start>
      <end>56</end>
      <status>unmodified</status>
      <modifiedWord/>
      <trackRevisions>false</trackRevisions>
    </reviewItem>
    <reviewItem>
      <errorID>271ba20c-27b0-46aa-9b6c-c1ecff35cfcb</errorID>
      <errorWord>、</errorWord>
      <group>L1_Punc</group>
      <groupName>标点问题</groupName>
      <ability>L2_Punc_CN</ability>
      <abilityName>标点符号检查</abilityName>
      <candidateList>
        <item>，</item>
      </candidateList>
      <explain/>
      <paraID>46ECD7CE</paraID>
      <start>58</start>
      <end>59</end>
      <status>unmodified</status>
      <modifiedWord/>
      <trackRevisions>false</trackRevisions>
    </reviewItem>
    <reviewItem>
      <errorID>be360239-8fda-459c-84c0-16bdca6d2ecf</errorID>
      <errorWord>上交</errorWord>
      <group>L1_Word</group>
      <groupName>字词问题</groupName>
      <ability>L2_Typo</ability>
      <abilityName>字词错误</abilityName>
      <candidateList>
        <item>上缴</item>
      </candidateList>
      <explain>存在发音相同字词的误用。</explain>
      <paraID>11D6523B</paraID>
      <start>105</start>
      <end>107</end>
      <status>modified</status>
      <modifiedWord>上缴</modifiedWord>
      <trackRevisions>false</trackRevisions>
    </reviewItem>
    <reviewItem>
      <errorID>183fee58-d261-43b0-b1fb-f1b97a6410b5</errorID>
      <errorWord>防风险</errorWord>
      <group>L1_Word</group>
      <groupName>字词问题</groupName>
      <ability>L2_Typo</ability>
      <abilityName>字词错误</abilityName>
      <candidateList>
        <item>风险防控</item>
      </candidateList>
      <explain/>
      <paraID>3232733D</paraID>
      <start>90</start>
      <end>94</end>
      <status>modified</status>
      <modifiedWord>风险防控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13293-aad7-4b1b-842d-5e6a00c8d3d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2901</Words>
  <Characters>3000</Characters>
  <Lines>0</Lines>
  <Paragraphs>0</Paragraphs>
  <TotalTime>6</TotalTime>
  <ScaleCrop>false</ScaleCrop>
  <LinksUpToDate>false</LinksUpToDate>
  <CharactersWithSpaces>3094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2026-01-22T06:49:00Z</dcterms:created>
  <dc:creator>企业用户_286521607</dc:creator>
  <cp:lastModifiedBy>牛爸</cp:lastModifiedBy>
  <cp:lastPrinted>2026-06-04T00:37:00Z</cp:lastPrinted>
  <dcterms:modified xsi:type="dcterms:W3CDTF">2026-07-08T09:22:23Z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F494A6352FD14EFE931E1C37BF173F5C_13</vt:lpwstr>
  </property>
  <property fmtid="{D5CDD505-2E9C-101B-9397-08002B2CF9AE}" pid="4" name="KSOTemplateDocerSaveRecord">
    <vt:lpwstr>eyJoZGlkIjoiYzNmOWMzMzhkNWQ0YmExZGYxZjhjMDgyNGJiZGM3ZDUiLCJ1c2VySWQiOiIxMTY1MTY0ODQzIn0=</vt:lpwstr>
  </property>
</Properties>
</file>