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86DE9">
      <w:pPr>
        <w:keepNext w:val="0"/>
        <w:keepLines w:val="0"/>
        <w:pageBreakBefore w:val="0"/>
        <w:widowControl w:val="0"/>
        <w:kinsoku/>
        <w:wordWrap/>
        <w:overflowPunct/>
        <w:topLinePunct w:val="0"/>
        <w:autoSpaceDE/>
        <w:autoSpaceDN/>
        <w:bidi w:val="0"/>
        <w:adjustRightInd/>
        <w:snapToGrid/>
        <w:spacing w:line="560" w:lineRule="exact"/>
        <w:jc w:val="left"/>
        <w:rPr>
          <w:rFonts w:hint="default" w:ascii="仿宋_GB2312" w:hAnsi="黑体" w:eastAsia="仿宋_GB2312"/>
          <w:color w:val="auto"/>
          <w:spacing w:val="0"/>
          <w:sz w:val="32"/>
          <w:szCs w:val="32"/>
          <w:lang w:val="en-US" w:eastAsia="zh-CN"/>
        </w:rPr>
      </w:pPr>
      <w:bookmarkStart w:id="1" w:name="_GoBack"/>
      <w:bookmarkEnd w:id="1"/>
      <w:bookmarkStart w:id="0" w:name="_Toc20418"/>
      <w:r>
        <w:rPr>
          <w:rFonts w:hint="eastAsia" w:ascii="黑体" w:hAnsi="黑体" w:eastAsia="黑体" w:cs="黑体"/>
          <w:color w:val="auto"/>
          <w:spacing w:val="0"/>
          <w:sz w:val="32"/>
          <w:szCs w:val="32"/>
          <w:lang w:eastAsia="zh-CN"/>
        </w:rPr>
        <w:t>附件</w:t>
      </w:r>
    </w:p>
    <w:p w14:paraId="3898A6C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rPr>
          <w:rStyle w:val="19"/>
          <w:rFonts w:hint="eastAsia" w:ascii="黑体" w:hAnsi="黑体" w:eastAsia="黑体" w:cs="黑体"/>
          <w:spacing w:val="0"/>
          <w:kern w:val="2"/>
          <w:sz w:val="32"/>
          <w:szCs w:val="32"/>
          <w:lang w:val="en-US" w:eastAsia="zh-CN" w:bidi="ar-SA"/>
        </w:rPr>
      </w:pPr>
    </w:p>
    <w:p w14:paraId="03CF845C">
      <w:pPr>
        <w:keepNext w:val="0"/>
        <w:keepLines w:val="0"/>
        <w:pageBreakBefore w:val="0"/>
        <w:widowControl w:val="0"/>
        <w:kinsoku/>
        <w:wordWrap/>
        <w:overflowPunct/>
        <w:topLinePunct w:val="0"/>
        <w:autoSpaceDE/>
        <w:autoSpaceDN/>
        <w:bidi w:val="0"/>
        <w:adjustRightInd/>
        <w:snapToGrid/>
        <w:spacing w:line="600" w:lineRule="exact"/>
        <w:jc w:val="center"/>
        <w:rPr>
          <w:rStyle w:val="19"/>
          <w:rFonts w:hint="eastAsia" w:ascii="方正小标宋简体" w:eastAsia="方正小标宋简体"/>
          <w:kern w:val="2"/>
          <w:sz w:val="44"/>
          <w:szCs w:val="44"/>
          <w:lang w:val="en-US" w:eastAsia="zh-CN" w:bidi="ar-SA"/>
        </w:rPr>
      </w:pPr>
      <w:r>
        <w:rPr>
          <w:rStyle w:val="19"/>
          <w:rFonts w:hint="eastAsia" w:ascii="方正小标宋简体" w:eastAsia="方正小标宋简体"/>
          <w:kern w:val="2"/>
          <w:sz w:val="44"/>
          <w:szCs w:val="44"/>
          <w:lang w:val="en-US" w:eastAsia="zh-CN" w:bidi="ar-SA"/>
        </w:rPr>
        <w:t>义勒力特镇胜利嘎查2026购置社会化服务</w:t>
      </w:r>
    </w:p>
    <w:p w14:paraId="30809C80">
      <w:pPr>
        <w:keepNext w:val="0"/>
        <w:keepLines w:val="0"/>
        <w:pageBreakBefore w:val="0"/>
        <w:widowControl w:val="0"/>
        <w:kinsoku/>
        <w:wordWrap/>
        <w:overflowPunct/>
        <w:topLinePunct w:val="0"/>
        <w:autoSpaceDE/>
        <w:autoSpaceDN/>
        <w:bidi w:val="0"/>
        <w:adjustRightInd/>
        <w:snapToGrid/>
        <w:spacing w:line="600" w:lineRule="exact"/>
        <w:jc w:val="center"/>
        <w:rPr>
          <w:rStyle w:val="19"/>
          <w:rFonts w:hint="eastAsia" w:ascii="方正小标宋简体" w:eastAsia="方正小标宋简体"/>
          <w:kern w:val="2"/>
          <w:sz w:val="44"/>
          <w:szCs w:val="44"/>
          <w:lang w:val="en-US" w:eastAsia="zh-CN" w:bidi="ar-SA"/>
        </w:rPr>
      </w:pPr>
      <w:r>
        <w:rPr>
          <w:rStyle w:val="19"/>
          <w:rFonts w:hint="eastAsia" w:ascii="方正小标宋简体" w:eastAsia="方正小标宋简体"/>
          <w:kern w:val="2"/>
          <w:sz w:val="44"/>
          <w:szCs w:val="44"/>
          <w:lang w:val="en-US" w:eastAsia="zh-CN" w:bidi="ar-SA"/>
        </w:rPr>
        <w:t>机械设备项目实施方案</w:t>
      </w:r>
    </w:p>
    <w:p w14:paraId="68F721BA">
      <w:pPr>
        <w:keepNext w:val="0"/>
        <w:keepLines w:val="0"/>
        <w:pageBreakBefore w:val="0"/>
        <w:kinsoku/>
        <w:wordWrap/>
        <w:overflowPunct/>
        <w:topLinePunct w:val="0"/>
        <w:autoSpaceDE/>
        <w:autoSpaceDN/>
        <w:bidi w:val="0"/>
        <w:adjustRightInd/>
        <w:snapToGrid/>
        <w:spacing w:line="560" w:lineRule="exact"/>
        <w:jc w:val="center"/>
        <w:rPr>
          <w:rStyle w:val="19"/>
          <w:rFonts w:hint="default" w:ascii="方正小标宋简体" w:eastAsia="方正小标宋简体"/>
          <w:kern w:val="2"/>
          <w:sz w:val="44"/>
          <w:szCs w:val="44"/>
          <w:lang w:val="en-US" w:eastAsia="zh-CN" w:bidi="ar-SA"/>
        </w:rPr>
      </w:pPr>
    </w:p>
    <w:p w14:paraId="6EA4F61C">
      <w:pPr>
        <w:pStyle w:val="2"/>
        <w:keepNext w:val="0"/>
        <w:keepLines w:val="0"/>
        <w:pageBreakBefore w:val="0"/>
        <w:widowControl w:val="0"/>
        <w:numPr>
          <w:ilvl w:val="0"/>
          <w:numId w:val="0"/>
        </w:numPr>
        <w:shd w:val="clear" w:color="auto" w:fill="auto"/>
        <w:kinsoku/>
        <w:wordWrap/>
        <w:overflowPunct w:val="0"/>
        <w:topLinePunct w:val="0"/>
        <w:autoSpaceDE/>
        <w:autoSpaceDN/>
        <w:bidi w:val="0"/>
        <w:adjustRightInd/>
        <w:snapToGrid w:val="0"/>
        <w:spacing w:line="560" w:lineRule="exact"/>
        <w:ind w:firstLine="640" w:firstLineChars="200"/>
        <w:textAlignment w:val="auto"/>
        <w:rPr>
          <w:rStyle w:val="19"/>
          <w:rFonts w:hint="eastAsia" w:ascii="黑体" w:hAnsi="黑体" w:eastAsia="黑体" w:cs="黑体"/>
          <w:bCs/>
          <w:color w:val="000000"/>
          <w:spacing w:val="0"/>
          <w:kern w:val="0"/>
          <w:sz w:val="32"/>
          <w:szCs w:val="32"/>
          <w:highlight w:val="none"/>
          <w:lang w:val="en-US" w:eastAsia="zh-CN" w:bidi="ar-SA"/>
        </w:rPr>
      </w:pPr>
      <w:r>
        <w:rPr>
          <w:rStyle w:val="19"/>
          <w:rFonts w:hint="eastAsia" w:ascii="黑体" w:hAnsi="黑体" w:eastAsia="黑体" w:cs="黑体"/>
          <w:bCs/>
          <w:color w:val="000000"/>
          <w:spacing w:val="0"/>
          <w:kern w:val="0"/>
          <w:sz w:val="32"/>
          <w:szCs w:val="32"/>
          <w:highlight w:val="none"/>
          <w:lang w:val="en-US" w:eastAsia="zh-CN" w:bidi="ar-SA"/>
        </w:rPr>
        <w:t>一、村概况</w:t>
      </w:r>
    </w:p>
    <w:p w14:paraId="28B5D5DB">
      <w:pPr>
        <w:pStyle w:val="2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（一）胜利嘎查基本情况</w:t>
      </w:r>
    </w:p>
    <w:p w14:paraId="690EC692">
      <w:pPr>
        <w:pStyle w:val="2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乌兰浩特市义勒力特镇胜利嘎查距乌兰浩特市政府7公里。区域面积7.7平方公里，现有户籍户数326户、人口</w:t>
      </w:r>
      <w:r>
        <w:rPr>
          <w:rFonts w:hint="eastAsia" w:ascii="仿宋_GB2312" w:hAnsi="仿宋_GB2312" w:eastAsia="仿宋_GB2312" w:cs="仿宋_GB2312"/>
          <w:spacing w:val="-11"/>
          <w:sz w:val="32"/>
          <w:szCs w:val="32"/>
          <w:highlight w:val="none"/>
          <w:lang w:val="en-US" w:eastAsia="zh-CN"/>
        </w:rPr>
        <w:t>约1084人，常住户236户、958人。现有耕地7344.79亩，林地1600亩。</w:t>
      </w:r>
    </w:p>
    <w:p w14:paraId="04A245E0">
      <w:pPr>
        <w:pStyle w:val="2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（二）胜利嘎查党组织建设情况</w:t>
      </w:r>
    </w:p>
    <w:p w14:paraId="7A6B1167">
      <w:pPr>
        <w:pStyle w:val="20"/>
        <w:keepNext w:val="0"/>
        <w:keepLines w:val="0"/>
        <w:pageBreakBefore w:val="0"/>
        <w:widowControl/>
        <w:numPr>
          <w:ilvl w:val="0"/>
          <w:numId w:val="0"/>
        </w:numPr>
        <w:kinsoku/>
        <w:wordWrap/>
        <w:overflowPunct/>
        <w:topLinePunct w:val="0"/>
        <w:autoSpaceDE/>
        <w:autoSpaceDN/>
        <w:bidi w:val="0"/>
        <w:adjustRightIn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胜利嘎查高度重视党建工作，严格按照镇党委要求创新性开展基层党建工作。嘎查党群服务中心700平方米，设置便民服务大厅、会议室、党员活动室等。党支部现有党员27名，下设党小组3个。嘎查“两委”成员7名，其中支委委员3名，村委委员4名；村民代表21名、村务监督委员会3名。党支部书记、村委会主任冯国珍，女，1973年2月出生，大专学历。</w:t>
      </w:r>
    </w:p>
    <w:p w14:paraId="26796107">
      <w:pPr>
        <w:pStyle w:val="20"/>
        <w:keepNext w:val="0"/>
        <w:keepLines w:val="0"/>
        <w:pageBreakBefore w:val="0"/>
        <w:widowControl/>
        <w:numPr>
          <w:ilvl w:val="0"/>
          <w:numId w:val="0"/>
        </w:numPr>
        <w:kinsoku/>
        <w:wordWrap/>
        <w:overflowPunct/>
        <w:topLinePunct w:val="0"/>
        <w:autoSpaceDE/>
        <w:autoSpaceDN/>
        <w:bidi w:val="0"/>
        <w:adjustRightInd/>
        <w:spacing w:beforeAutospacing="0" w:afterAutospacing="0" w:line="560" w:lineRule="exact"/>
        <w:ind w:firstLine="643"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（三）胜利嘎查集体经济发展现状</w:t>
      </w:r>
    </w:p>
    <w:p w14:paraId="5BC3E2D0">
      <w:pPr>
        <w:pStyle w:val="20"/>
        <w:keepNext w:val="0"/>
        <w:keepLines w:val="0"/>
        <w:pageBreakBefore w:val="0"/>
        <w:widowControl w:val="0"/>
        <w:numPr>
          <w:ilvl w:val="0"/>
          <w:numId w:val="0"/>
        </w:numPr>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胜利嘎查股份经济合作社法人为党支部书记。嘎查基础薄弱，村集体无较强的支柱性产业，没有形成有效的资金积累。现有村集体大棚10座，联村光伏电站1座，保鲜库1座，2025年集体经济收入30.047743万元，主要为荒山发包25万元，大棚发包2万元、保鲜库发包1万元、光伏发电收益2.047743万元。</w:t>
      </w:r>
    </w:p>
    <w:p w14:paraId="1BC46C60">
      <w:pPr>
        <w:pStyle w:val="2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pacing w:val="6"/>
          <w:sz w:val="32"/>
          <w:szCs w:val="32"/>
          <w:highlight w:val="none"/>
          <w:lang w:val="en-US" w:eastAsia="zh-CN"/>
        </w:rPr>
      </w:pPr>
      <w:r>
        <w:rPr>
          <w:rFonts w:hint="eastAsia" w:ascii="仿宋_GB2312" w:hAnsi="仿宋_GB2312" w:eastAsia="仿宋_GB2312" w:cs="仿宋_GB2312"/>
          <w:sz w:val="32"/>
          <w:szCs w:val="32"/>
          <w:highlight w:val="none"/>
          <w:lang w:val="en-US" w:eastAsia="zh-CN"/>
        </w:rPr>
        <w:t>自实行“村账镇管”以来，胜利嘎查严格执行嘎查村报账员报账制度，并按照乌兰浩特市“三资一章”管理办法和嘎查村财务制度执行。嘎查村重大财务计划按照“四议两公开”程序，均及时在村务公开栏和“三务”公开平台公示嘎查村集体各项收支、</w:t>
      </w:r>
      <w:r>
        <w:rPr>
          <w:rFonts w:hint="eastAsia" w:ascii="仿宋_GB2312" w:hAnsi="仿宋_GB2312" w:eastAsia="仿宋_GB2312" w:cs="仿宋_GB2312"/>
          <w:spacing w:val="6"/>
          <w:sz w:val="32"/>
          <w:szCs w:val="32"/>
          <w:highlight w:val="none"/>
          <w:lang w:val="en-US" w:eastAsia="zh-CN"/>
        </w:rPr>
        <w:t>财产物资、收益分配等明细项目，成立嘎查集体经济管理领导小组，加强培训和考核，不断提升履职能力，广泛接受党员群众监督。</w:t>
      </w:r>
    </w:p>
    <w:p w14:paraId="5DC1B0FE">
      <w:pPr>
        <w:pStyle w:val="2"/>
        <w:keepNext w:val="0"/>
        <w:keepLines w:val="0"/>
        <w:pageBreakBefore w:val="0"/>
        <w:widowControl w:val="0"/>
        <w:numPr>
          <w:ilvl w:val="0"/>
          <w:numId w:val="0"/>
        </w:numPr>
        <w:shd w:val="clear" w:color="auto" w:fill="auto"/>
        <w:kinsoku/>
        <w:wordWrap/>
        <w:overflowPunct w:val="0"/>
        <w:topLinePunct w:val="0"/>
        <w:autoSpaceDE/>
        <w:autoSpaceDN/>
        <w:bidi w:val="0"/>
        <w:adjustRightInd/>
        <w:snapToGrid w:val="0"/>
        <w:spacing w:line="560" w:lineRule="exact"/>
        <w:ind w:firstLine="640" w:firstLineChars="200"/>
        <w:textAlignment w:val="auto"/>
        <w:rPr>
          <w:rStyle w:val="19"/>
          <w:rFonts w:hint="default" w:ascii="黑体" w:hAnsi="黑体" w:eastAsia="黑体" w:cs="黑体"/>
          <w:bCs/>
          <w:color w:val="000000"/>
          <w:spacing w:val="0"/>
          <w:kern w:val="0"/>
          <w:sz w:val="32"/>
          <w:szCs w:val="32"/>
          <w:highlight w:val="none"/>
          <w:lang w:val="en-US" w:eastAsia="zh-CN" w:bidi="ar-SA"/>
        </w:rPr>
      </w:pPr>
      <w:r>
        <w:rPr>
          <w:rStyle w:val="19"/>
          <w:rFonts w:hint="eastAsia" w:ascii="黑体" w:hAnsi="黑体" w:eastAsia="黑体" w:cs="黑体"/>
          <w:bCs/>
          <w:color w:val="000000"/>
          <w:spacing w:val="0"/>
          <w:kern w:val="0"/>
          <w:sz w:val="32"/>
          <w:szCs w:val="32"/>
          <w:highlight w:val="none"/>
          <w:lang w:val="en-US" w:eastAsia="zh-CN" w:bidi="ar-SA"/>
        </w:rPr>
        <w:t>二、项目概况</w:t>
      </w:r>
    </w:p>
    <w:p w14:paraId="7875BF55">
      <w:pPr>
        <w:pStyle w:val="2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（一）项目名称</w:t>
      </w:r>
    </w:p>
    <w:p w14:paraId="50A0F800">
      <w:pPr>
        <w:pStyle w:val="2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19"/>
          <w:rFonts w:hint="eastAsia" w:ascii="仿宋_GB2312" w:hAnsi="仿宋_GB2312" w:eastAsia="仿宋_GB2312" w:cs="Times New Roman"/>
          <w:color w:val="auto"/>
          <w:kern w:val="0"/>
          <w:sz w:val="32"/>
          <w:szCs w:val="32"/>
          <w:highlight w:val="none"/>
          <w:lang w:val="en-US" w:eastAsia="zh-CN" w:bidi="ar-SA"/>
        </w:rPr>
      </w:pPr>
      <w:r>
        <w:rPr>
          <w:rStyle w:val="19"/>
          <w:rFonts w:hint="eastAsia" w:ascii="仿宋_GB2312" w:hAnsi="仿宋_GB2312" w:eastAsia="仿宋_GB2312" w:cs="Times New Roman"/>
          <w:color w:val="auto"/>
          <w:kern w:val="0"/>
          <w:sz w:val="32"/>
          <w:szCs w:val="32"/>
          <w:highlight w:val="none"/>
          <w:lang w:val="en-US" w:eastAsia="zh-CN" w:bidi="ar-SA"/>
        </w:rPr>
        <w:t>义勒力特镇胜利嘎查2026购置社会化服务机械设备项目。</w:t>
      </w:r>
    </w:p>
    <w:p w14:paraId="5AE823FA">
      <w:pPr>
        <w:pStyle w:val="2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（二）项目实施单位</w:t>
      </w:r>
    </w:p>
    <w:p w14:paraId="222B7F9F">
      <w:pPr>
        <w:pStyle w:val="2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19"/>
          <w:rFonts w:hint="eastAsia" w:ascii="仿宋_GB2312" w:hAnsi="仿宋_GB2312" w:eastAsia="仿宋_GB2312"/>
          <w:color w:val="auto"/>
          <w:kern w:val="0"/>
          <w:sz w:val="32"/>
          <w:szCs w:val="32"/>
          <w:highlight w:val="none"/>
          <w:lang w:val="en-US" w:eastAsia="zh-CN" w:bidi="ar-SA"/>
        </w:rPr>
      </w:pPr>
      <w:r>
        <w:rPr>
          <w:rStyle w:val="19"/>
          <w:rFonts w:hint="eastAsia" w:ascii="仿宋_GB2312" w:hAnsi="仿宋_GB2312" w:eastAsia="仿宋_GB2312"/>
          <w:color w:val="auto"/>
          <w:kern w:val="0"/>
          <w:sz w:val="32"/>
          <w:szCs w:val="32"/>
          <w:highlight w:val="none"/>
          <w:lang w:val="en-US" w:eastAsia="zh-CN" w:bidi="ar-SA"/>
        </w:rPr>
        <w:t>义勒力特镇胜利嘎查村民委员会。</w:t>
      </w:r>
    </w:p>
    <w:p w14:paraId="7BE01391">
      <w:pPr>
        <w:pStyle w:val="20"/>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项目内容</w:t>
      </w:r>
    </w:p>
    <w:p w14:paraId="08B18745">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该项目为产业发展类项目。项目地点位于义勒力特镇胜利嘎查，</w:t>
      </w:r>
      <w:r>
        <w:rPr>
          <w:rStyle w:val="19"/>
          <w:rFonts w:hint="eastAsia" w:ascii="仿宋_GB2312" w:hAnsi="Calibri" w:eastAsia="仿宋_GB2312" w:cstheme="minorBidi"/>
          <w:kern w:val="2"/>
          <w:sz w:val="32"/>
          <w:szCs w:val="32"/>
          <w:highlight w:val="none"/>
          <w:lang w:val="en-US" w:eastAsia="zh-CN" w:bidi="ar-SA"/>
        </w:rPr>
        <w:t>项目共需投入资金</w:t>
      </w:r>
      <w:r>
        <w:rPr>
          <w:rStyle w:val="19"/>
          <w:rFonts w:hint="eastAsia" w:ascii="仿宋_GB2312" w:eastAsia="仿宋_GB2312" w:cstheme="minorBidi"/>
          <w:kern w:val="2"/>
          <w:sz w:val="32"/>
          <w:szCs w:val="32"/>
          <w:highlight w:val="none"/>
          <w:lang w:val="en-US" w:eastAsia="zh-CN" w:bidi="ar-SA"/>
        </w:rPr>
        <w:t>125</w:t>
      </w:r>
      <w:r>
        <w:rPr>
          <w:rStyle w:val="19"/>
          <w:rFonts w:hint="eastAsia" w:ascii="仿宋_GB2312" w:hAnsi="Calibri" w:eastAsia="仿宋_GB2312" w:cstheme="minorBidi"/>
          <w:kern w:val="2"/>
          <w:sz w:val="32"/>
          <w:szCs w:val="32"/>
          <w:highlight w:val="none"/>
          <w:lang w:val="en-US" w:eastAsia="zh-CN" w:bidi="ar-SA"/>
        </w:rPr>
        <w:t>万元</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sz w:val="32"/>
          <w:szCs w:val="32"/>
          <w:highlight w:val="none"/>
          <w:shd w:val="clear" w:color="auto" w:fill="FFFFFF"/>
          <w:lang w:val="en-US" w:eastAsia="zh-CN"/>
        </w:rPr>
        <w:t>计划</w:t>
      </w:r>
      <w:r>
        <w:rPr>
          <w:rStyle w:val="19"/>
          <w:rFonts w:hint="eastAsia" w:ascii="仿宋_GB2312" w:eastAsia="仿宋_GB2312"/>
          <w:kern w:val="2"/>
          <w:sz w:val="32"/>
          <w:szCs w:val="32"/>
          <w:highlight w:val="none"/>
          <w:lang w:val="en-US" w:eastAsia="zh-CN" w:bidi="ar-SA"/>
        </w:rPr>
        <w:t>购买2204拖拉机1台 、1804拖拉机1台、玉米收割机1台、玉米脱粒机1台。</w:t>
      </w:r>
      <w:r>
        <w:rPr>
          <w:rFonts w:hint="eastAsia" w:ascii="仿宋_GB2312" w:hAnsi="仿宋_GB2312" w:eastAsia="仿宋_GB2312" w:cs="仿宋_GB2312"/>
          <w:sz w:val="32"/>
          <w:szCs w:val="32"/>
          <w:highlight w:val="none"/>
          <w:lang w:val="en-US" w:eastAsia="zh-CN"/>
        </w:rPr>
        <w:t>计划在镇域范围内为约</w:t>
      </w:r>
      <w:r>
        <w:rPr>
          <w:rStyle w:val="19"/>
          <w:rFonts w:hint="eastAsia" w:ascii="仿宋_GB2312" w:eastAsia="仿宋_GB2312" w:cs="Times New Roman"/>
          <w:kern w:val="2"/>
          <w:sz w:val="32"/>
          <w:szCs w:val="32"/>
          <w:highlight w:val="none"/>
          <w:lang w:val="en-US" w:eastAsia="zh-CN" w:bidi="ar-SA"/>
        </w:rPr>
        <w:t>8000亩</w:t>
      </w:r>
      <w:r>
        <w:rPr>
          <w:rFonts w:hint="eastAsia" w:ascii="仿宋_GB2312" w:hAnsi="仿宋_GB2312" w:eastAsia="仿宋_GB2312" w:cs="仿宋_GB2312"/>
          <w:sz w:val="32"/>
          <w:szCs w:val="32"/>
          <w:highlight w:val="none"/>
          <w:lang w:val="en-US" w:eastAsia="zh-CN"/>
        </w:rPr>
        <w:t>旱田提供社会化服务。</w:t>
      </w:r>
    </w:p>
    <w:p w14:paraId="22BBDE97">
      <w:pPr>
        <w:pStyle w:val="2"/>
        <w:keepNext w:val="0"/>
        <w:keepLines w:val="0"/>
        <w:pageBreakBefore w:val="0"/>
        <w:widowControl w:val="0"/>
        <w:numPr>
          <w:ilvl w:val="0"/>
          <w:numId w:val="0"/>
        </w:numPr>
        <w:shd w:val="clear" w:color="auto" w:fill="auto"/>
        <w:kinsoku/>
        <w:wordWrap/>
        <w:overflowPunct w:val="0"/>
        <w:topLinePunct w:val="0"/>
        <w:autoSpaceDE/>
        <w:autoSpaceDN/>
        <w:bidi w:val="0"/>
        <w:adjustRightInd/>
        <w:snapToGrid w:val="0"/>
        <w:spacing w:line="560" w:lineRule="exact"/>
        <w:ind w:firstLine="640" w:firstLineChars="200"/>
        <w:textAlignment w:val="auto"/>
        <w:rPr>
          <w:rStyle w:val="19"/>
          <w:rFonts w:hint="eastAsia" w:ascii="黑体" w:hAnsi="黑体" w:eastAsia="黑体" w:cs="黑体"/>
          <w:bCs/>
          <w:color w:val="000000"/>
          <w:spacing w:val="0"/>
          <w:kern w:val="0"/>
          <w:sz w:val="32"/>
          <w:szCs w:val="32"/>
          <w:highlight w:val="none"/>
          <w:lang w:val="en-US" w:eastAsia="zh-CN" w:bidi="ar-SA"/>
        </w:rPr>
      </w:pPr>
      <w:r>
        <w:rPr>
          <w:rStyle w:val="19"/>
          <w:rFonts w:hint="eastAsia" w:ascii="黑体" w:hAnsi="黑体" w:eastAsia="黑体" w:cs="黑体"/>
          <w:bCs/>
          <w:color w:val="000000"/>
          <w:spacing w:val="0"/>
          <w:kern w:val="0"/>
          <w:sz w:val="32"/>
          <w:szCs w:val="32"/>
          <w:highlight w:val="none"/>
          <w:lang w:val="en-US" w:eastAsia="zh-CN" w:bidi="ar-SA"/>
        </w:rPr>
        <w:t>三、实施地点</w:t>
      </w:r>
    </w:p>
    <w:p w14:paraId="4B8E2A20">
      <w:pPr>
        <w:pStyle w:val="2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19"/>
          <w:rFonts w:hint="eastAsia" w:ascii="仿宋_GB2312" w:hAnsi="仿宋_GB2312" w:eastAsia="仿宋_GB2312"/>
          <w:kern w:val="0"/>
          <w:sz w:val="32"/>
          <w:szCs w:val="32"/>
          <w:highlight w:val="none"/>
          <w:lang w:val="en-US" w:eastAsia="zh-CN" w:bidi="ar-SA"/>
        </w:rPr>
      </w:pPr>
      <w:r>
        <w:rPr>
          <w:rStyle w:val="19"/>
          <w:rFonts w:ascii="仿宋_GB2312" w:hAnsi="仿宋_GB2312" w:eastAsia="仿宋_GB2312"/>
          <w:kern w:val="0"/>
          <w:sz w:val="32"/>
          <w:szCs w:val="32"/>
          <w:highlight w:val="none"/>
          <w:lang w:val="en-US" w:eastAsia="zh-CN" w:bidi="ar-SA"/>
        </w:rPr>
        <w:t>义勒力特镇</w:t>
      </w:r>
      <w:r>
        <w:rPr>
          <w:rStyle w:val="19"/>
          <w:rFonts w:hint="eastAsia" w:ascii="仿宋_GB2312" w:hAnsi="仿宋_GB2312" w:eastAsia="仿宋_GB2312"/>
          <w:kern w:val="0"/>
          <w:sz w:val="32"/>
          <w:szCs w:val="32"/>
          <w:highlight w:val="none"/>
          <w:lang w:val="en-US" w:eastAsia="zh-CN" w:bidi="ar-SA"/>
        </w:rPr>
        <w:t>胜利嘎查。</w:t>
      </w:r>
    </w:p>
    <w:p w14:paraId="38A404F3">
      <w:pPr>
        <w:pStyle w:val="2"/>
        <w:keepNext w:val="0"/>
        <w:keepLines w:val="0"/>
        <w:pageBreakBefore w:val="0"/>
        <w:widowControl w:val="0"/>
        <w:numPr>
          <w:ilvl w:val="0"/>
          <w:numId w:val="0"/>
        </w:numPr>
        <w:shd w:val="clear" w:color="auto" w:fill="auto"/>
        <w:kinsoku/>
        <w:wordWrap/>
        <w:overflowPunct w:val="0"/>
        <w:topLinePunct w:val="0"/>
        <w:autoSpaceDE/>
        <w:autoSpaceDN/>
        <w:bidi w:val="0"/>
        <w:adjustRightInd/>
        <w:snapToGrid w:val="0"/>
        <w:spacing w:line="560" w:lineRule="exact"/>
        <w:ind w:firstLine="640" w:firstLineChars="200"/>
        <w:textAlignment w:val="auto"/>
        <w:rPr>
          <w:rStyle w:val="19"/>
          <w:rFonts w:hint="eastAsia" w:ascii="黑体" w:hAnsi="黑体" w:eastAsia="黑体" w:cs="黑体"/>
          <w:bCs/>
          <w:color w:val="000000"/>
          <w:spacing w:val="0"/>
          <w:kern w:val="0"/>
          <w:sz w:val="32"/>
          <w:szCs w:val="32"/>
          <w:highlight w:val="none"/>
          <w:lang w:val="en-US" w:eastAsia="zh-CN" w:bidi="ar-SA"/>
        </w:rPr>
      </w:pPr>
      <w:r>
        <w:rPr>
          <w:rStyle w:val="19"/>
          <w:rFonts w:hint="eastAsia" w:ascii="黑体" w:hAnsi="黑体" w:eastAsia="黑体" w:cs="黑体"/>
          <w:bCs/>
          <w:color w:val="000000"/>
          <w:spacing w:val="0"/>
          <w:kern w:val="0"/>
          <w:sz w:val="32"/>
          <w:szCs w:val="32"/>
          <w:highlight w:val="none"/>
          <w:lang w:val="en-US" w:eastAsia="zh-CN" w:bidi="ar-SA"/>
        </w:rPr>
        <w:t>四、时间进度安排</w:t>
      </w:r>
    </w:p>
    <w:p w14:paraId="62675DA3">
      <w:pPr>
        <w:pStyle w:val="2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19"/>
          <w:rFonts w:ascii="仿宋_GB2312" w:hAnsi="仿宋_GB2312" w:eastAsia="仿宋_GB2312"/>
          <w:kern w:val="0"/>
          <w:sz w:val="32"/>
          <w:szCs w:val="32"/>
          <w:highlight w:val="none"/>
          <w:lang w:val="en-US" w:eastAsia="zh-CN" w:bidi="ar-SA"/>
        </w:rPr>
      </w:pPr>
      <w:r>
        <w:rPr>
          <w:rStyle w:val="19"/>
          <w:rFonts w:ascii="仿宋_GB2312" w:hAnsi="仿宋_GB2312" w:eastAsia="仿宋_GB2312"/>
          <w:kern w:val="0"/>
          <w:sz w:val="32"/>
          <w:szCs w:val="32"/>
          <w:highlight w:val="none"/>
          <w:lang w:val="en-US" w:eastAsia="zh-CN" w:bidi="ar-SA"/>
        </w:rPr>
        <w:t>202</w:t>
      </w:r>
      <w:r>
        <w:rPr>
          <w:rStyle w:val="19"/>
          <w:rFonts w:hint="eastAsia" w:ascii="仿宋_GB2312" w:hAnsi="仿宋_GB2312" w:eastAsia="仿宋_GB2312"/>
          <w:kern w:val="0"/>
          <w:sz w:val="32"/>
          <w:szCs w:val="32"/>
          <w:highlight w:val="none"/>
          <w:lang w:val="en-US" w:eastAsia="zh-CN" w:bidi="ar-SA"/>
        </w:rPr>
        <w:t>6</w:t>
      </w:r>
      <w:r>
        <w:rPr>
          <w:rStyle w:val="19"/>
          <w:rFonts w:ascii="仿宋_GB2312" w:hAnsi="仿宋_GB2312" w:eastAsia="仿宋_GB2312"/>
          <w:kern w:val="0"/>
          <w:sz w:val="32"/>
          <w:szCs w:val="32"/>
          <w:highlight w:val="none"/>
          <w:lang w:val="en-US" w:eastAsia="zh-CN" w:bidi="ar-SA"/>
        </w:rPr>
        <w:t>年</w:t>
      </w:r>
      <w:r>
        <w:rPr>
          <w:rStyle w:val="19"/>
          <w:rFonts w:hint="eastAsia" w:ascii="仿宋_GB2312" w:hAnsi="仿宋_GB2312" w:eastAsia="仿宋_GB2312"/>
          <w:kern w:val="0"/>
          <w:sz w:val="32"/>
          <w:szCs w:val="32"/>
          <w:highlight w:val="none"/>
          <w:lang w:val="en-US" w:eastAsia="zh-CN" w:bidi="ar-SA"/>
        </w:rPr>
        <w:t>1</w:t>
      </w:r>
      <w:r>
        <w:rPr>
          <w:rStyle w:val="19"/>
          <w:rFonts w:ascii="仿宋_GB2312" w:hAnsi="仿宋_GB2312" w:eastAsia="仿宋_GB2312"/>
          <w:kern w:val="0"/>
          <w:sz w:val="32"/>
          <w:szCs w:val="32"/>
          <w:highlight w:val="none"/>
          <w:lang w:val="en-US" w:eastAsia="zh-CN" w:bidi="ar-SA"/>
        </w:rPr>
        <w:t>月-202</w:t>
      </w:r>
      <w:r>
        <w:rPr>
          <w:rStyle w:val="19"/>
          <w:rFonts w:hint="eastAsia" w:ascii="仿宋_GB2312" w:hAnsi="仿宋_GB2312" w:eastAsia="仿宋_GB2312"/>
          <w:kern w:val="0"/>
          <w:sz w:val="32"/>
          <w:szCs w:val="32"/>
          <w:highlight w:val="none"/>
          <w:lang w:val="en-US" w:eastAsia="zh-CN" w:bidi="ar-SA"/>
        </w:rPr>
        <w:t>6年12</w:t>
      </w:r>
      <w:r>
        <w:rPr>
          <w:rStyle w:val="19"/>
          <w:rFonts w:ascii="仿宋_GB2312" w:hAnsi="仿宋_GB2312" w:eastAsia="仿宋_GB2312"/>
          <w:kern w:val="0"/>
          <w:sz w:val="32"/>
          <w:szCs w:val="32"/>
          <w:highlight w:val="none"/>
          <w:lang w:val="en-US" w:eastAsia="zh-CN" w:bidi="ar-SA"/>
        </w:rPr>
        <w:t>月。</w:t>
      </w:r>
    </w:p>
    <w:p w14:paraId="7F3B3953">
      <w:pPr>
        <w:pStyle w:val="20"/>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Style w:val="19"/>
          <w:rFonts w:ascii="仿宋_GB2312" w:hAnsi="仿宋_GB2312" w:eastAsia="仿宋_GB2312"/>
          <w:kern w:val="0"/>
          <w:sz w:val="32"/>
          <w:szCs w:val="32"/>
          <w:highlight w:val="none"/>
          <w:lang w:val="en-US" w:eastAsia="zh-CN" w:bidi="ar-SA"/>
        </w:rPr>
      </w:pPr>
      <w:r>
        <w:rPr>
          <w:rStyle w:val="19"/>
          <w:rFonts w:ascii="楷体_GB2312" w:hAnsi="楷体_GB2312" w:eastAsia="楷体_GB2312" w:cs="楷体_GB2312"/>
          <w:b/>
          <w:bCs/>
          <w:kern w:val="0"/>
          <w:sz w:val="32"/>
          <w:szCs w:val="32"/>
          <w:highlight w:val="none"/>
          <w:lang w:val="en-US" w:eastAsia="zh-CN" w:bidi="ar-SA"/>
        </w:rPr>
        <w:t>（一）前期准备（202</w:t>
      </w:r>
      <w:r>
        <w:rPr>
          <w:rStyle w:val="19"/>
          <w:rFonts w:hint="eastAsia" w:ascii="楷体_GB2312" w:hAnsi="楷体_GB2312" w:eastAsia="楷体_GB2312" w:cs="楷体_GB2312"/>
          <w:b/>
          <w:bCs/>
          <w:kern w:val="0"/>
          <w:sz w:val="32"/>
          <w:szCs w:val="32"/>
          <w:highlight w:val="none"/>
          <w:lang w:val="en-US" w:eastAsia="zh-CN" w:bidi="ar-SA"/>
        </w:rPr>
        <w:t>6</w:t>
      </w:r>
      <w:r>
        <w:rPr>
          <w:rStyle w:val="19"/>
          <w:rFonts w:ascii="楷体_GB2312" w:hAnsi="楷体_GB2312" w:eastAsia="楷体_GB2312" w:cs="楷体_GB2312"/>
          <w:b/>
          <w:bCs/>
          <w:kern w:val="0"/>
          <w:sz w:val="32"/>
          <w:szCs w:val="32"/>
          <w:highlight w:val="none"/>
          <w:lang w:val="en-US" w:eastAsia="zh-CN" w:bidi="ar-SA"/>
        </w:rPr>
        <w:t>年</w:t>
      </w:r>
      <w:r>
        <w:rPr>
          <w:rStyle w:val="19"/>
          <w:rFonts w:hint="eastAsia" w:ascii="楷体_GB2312" w:hAnsi="楷体_GB2312" w:eastAsia="楷体_GB2312" w:cs="楷体_GB2312"/>
          <w:b/>
          <w:bCs/>
          <w:kern w:val="0"/>
          <w:sz w:val="32"/>
          <w:szCs w:val="32"/>
          <w:highlight w:val="none"/>
          <w:lang w:val="en-US" w:eastAsia="zh-CN" w:bidi="ar-SA"/>
        </w:rPr>
        <w:t>1月-4月</w:t>
      </w:r>
      <w:r>
        <w:rPr>
          <w:rStyle w:val="19"/>
          <w:rFonts w:ascii="楷体_GB2312" w:hAnsi="楷体_GB2312" w:eastAsia="楷体_GB2312" w:cs="楷体_GB2312"/>
          <w:b/>
          <w:bCs/>
          <w:kern w:val="0"/>
          <w:sz w:val="32"/>
          <w:szCs w:val="32"/>
          <w:highlight w:val="none"/>
          <w:lang w:val="en-US" w:eastAsia="zh-CN" w:bidi="ar-SA"/>
        </w:rPr>
        <w:t>）</w:t>
      </w:r>
      <w:r>
        <w:rPr>
          <w:rStyle w:val="19"/>
          <w:rFonts w:ascii="仿宋_GB2312" w:hAnsi="仿宋_GB2312" w:eastAsia="仿宋_GB2312"/>
          <w:kern w:val="0"/>
          <w:sz w:val="32"/>
          <w:szCs w:val="32"/>
          <w:highlight w:val="none"/>
          <w:lang w:val="en-US" w:eastAsia="zh-CN" w:bidi="ar-SA"/>
        </w:rPr>
        <w:t>确定项目实施内容及初步预算，制定实施方案，报市级审批。</w:t>
      </w:r>
    </w:p>
    <w:p w14:paraId="23DAB208">
      <w:pPr>
        <w:pStyle w:val="20"/>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Style w:val="19"/>
          <w:rFonts w:ascii="仿宋_GB2312" w:hAnsi="仿宋_GB2312" w:eastAsia="仿宋_GB2312"/>
          <w:kern w:val="0"/>
          <w:sz w:val="32"/>
          <w:szCs w:val="32"/>
          <w:highlight w:val="none"/>
          <w:lang w:val="en-US" w:eastAsia="zh-CN" w:bidi="ar-SA"/>
        </w:rPr>
      </w:pPr>
      <w:r>
        <w:rPr>
          <w:rStyle w:val="19"/>
          <w:rFonts w:ascii="楷体_GB2312" w:hAnsi="楷体_GB2312" w:eastAsia="楷体_GB2312" w:cs="楷体_GB2312"/>
          <w:b/>
          <w:bCs/>
          <w:kern w:val="0"/>
          <w:sz w:val="32"/>
          <w:szCs w:val="32"/>
          <w:highlight w:val="none"/>
          <w:lang w:val="en-US" w:eastAsia="zh-CN" w:bidi="ar-SA"/>
        </w:rPr>
        <w:t>（二）项目实施（202</w:t>
      </w:r>
      <w:r>
        <w:rPr>
          <w:rStyle w:val="19"/>
          <w:rFonts w:hint="eastAsia" w:ascii="楷体_GB2312" w:hAnsi="楷体_GB2312" w:eastAsia="楷体_GB2312" w:cs="楷体_GB2312"/>
          <w:b/>
          <w:bCs/>
          <w:kern w:val="0"/>
          <w:sz w:val="32"/>
          <w:szCs w:val="32"/>
          <w:highlight w:val="none"/>
          <w:lang w:val="en-US" w:eastAsia="zh-CN" w:bidi="ar-SA"/>
        </w:rPr>
        <w:t>6</w:t>
      </w:r>
      <w:r>
        <w:rPr>
          <w:rStyle w:val="19"/>
          <w:rFonts w:ascii="楷体_GB2312" w:hAnsi="楷体_GB2312" w:eastAsia="楷体_GB2312" w:cs="楷体_GB2312"/>
          <w:b/>
          <w:bCs/>
          <w:kern w:val="0"/>
          <w:sz w:val="32"/>
          <w:szCs w:val="32"/>
          <w:highlight w:val="none"/>
          <w:lang w:val="en-US" w:eastAsia="zh-CN" w:bidi="ar-SA"/>
        </w:rPr>
        <w:t>年</w:t>
      </w:r>
      <w:r>
        <w:rPr>
          <w:rStyle w:val="19"/>
          <w:rFonts w:hint="eastAsia" w:ascii="楷体_GB2312" w:hAnsi="楷体_GB2312" w:eastAsia="楷体_GB2312" w:cs="楷体_GB2312"/>
          <w:b/>
          <w:bCs/>
          <w:kern w:val="0"/>
          <w:sz w:val="32"/>
          <w:szCs w:val="32"/>
          <w:highlight w:val="none"/>
          <w:lang w:val="en-US" w:eastAsia="zh-CN" w:bidi="ar-SA"/>
        </w:rPr>
        <w:t>4</w:t>
      </w:r>
      <w:r>
        <w:rPr>
          <w:rStyle w:val="19"/>
          <w:rFonts w:ascii="楷体_GB2312" w:hAnsi="楷体_GB2312" w:eastAsia="楷体_GB2312" w:cs="楷体_GB2312"/>
          <w:b/>
          <w:bCs/>
          <w:kern w:val="0"/>
          <w:sz w:val="32"/>
          <w:szCs w:val="32"/>
          <w:highlight w:val="none"/>
          <w:lang w:val="en-US" w:eastAsia="zh-CN" w:bidi="ar-SA"/>
        </w:rPr>
        <w:t>月-</w:t>
      </w:r>
      <w:r>
        <w:rPr>
          <w:rStyle w:val="19"/>
          <w:rFonts w:hint="eastAsia" w:ascii="楷体_GB2312" w:hAnsi="楷体_GB2312" w:eastAsia="楷体_GB2312" w:cs="楷体_GB2312"/>
          <w:b/>
          <w:bCs/>
          <w:kern w:val="0"/>
          <w:sz w:val="32"/>
          <w:szCs w:val="32"/>
          <w:highlight w:val="none"/>
          <w:lang w:val="en-US" w:eastAsia="zh-CN" w:bidi="ar-SA"/>
        </w:rPr>
        <w:t>11</w:t>
      </w:r>
      <w:r>
        <w:rPr>
          <w:rStyle w:val="19"/>
          <w:rFonts w:ascii="楷体_GB2312" w:hAnsi="楷体_GB2312" w:eastAsia="楷体_GB2312" w:cs="楷体_GB2312"/>
          <w:b/>
          <w:bCs/>
          <w:kern w:val="0"/>
          <w:sz w:val="32"/>
          <w:szCs w:val="32"/>
          <w:highlight w:val="none"/>
          <w:lang w:val="en-US" w:eastAsia="zh-CN" w:bidi="ar-SA"/>
        </w:rPr>
        <w:t>月）</w:t>
      </w:r>
      <w:r>
        <w:rPr>
          <w:rStyle w:val="19"/>
          <w:rFonts w:ascii="仿宋_GB2312" w:hAnsi="仿宋_GB2312" w:eastAsia="仿宋_GB2312"/>
          <w:kern w:val="0"/>
          <w:sz w:val="32"/>
          <w:szCs w:val="32"/>
          <w:highlight w:val="none"/>
          <w:lang w:val="en-US" w:eastAsia="zh-CN" w:bidi="ar-SA"/>
        </w:rPr>
        <w:t>通过</w:t>
      </w:r>
      <w:r>
        <w:rPr>
          <w:rStyle w:val="19"/>
          <w:rFonts w:hint="eastAsia" w:ascii="仿宋_GB2312" w:hAnsi="仿宋_GB2312" w:eastAsia="仿宋_GB2312"/>
          <w:kern w:val="0"/>
          <w:sz w:val="32"/>
          <w:szCs w:val="32"/>
          <w:highlight w:val="none"/>
          <w:lang w:val="en-US" w:eastAsia="zh-CN" w:bidi="ar-SA"/>
        </w:rPr>
        <w:t>公开招标</w:t>
      </w:r>
      <w:r>
        <w:rPr>
          <w:rStyle w:val="19"/>
          <w:rFonts w:ascii="仿宋_GB2312" w:hAnsi="仿宋_GB2312" w:eastAsia="仿宋_GB2312"/>
          <w:kern w:val="0"/>
          <w:sz w:val="32"/>
          <w:szCs w:val="32"/>
          <w:highlight w:val="none"/>
          <w:lang w:val="en-US" w:eastAsia="zh-CN" w:bidi="ar-SA"/>
        </w:rPr>
        <w:t>的方式确定</w:t>
      </w:r>
      <w:r>
        <w:rPr>
          <w:rStyle w:val="19"/>
          <w:rFonts w:hint="eastAsia" w:ascii="仿宋_GB2312" w:hAnsi="仿宋_GB2312" w:eastAsia="仿宋_GB2312"/>
          <w:kern w:val="0"/>
          <w:sz w:val="32"/>
          <w:szCs w:val="32"/>
          <w:highlight w:val="none"/>
          <w:lang w:val="en-US" w:eastAsia="zh-CN" w:bidi="ar-SA"/>
        </w:rPr>
        <w:t>采购</w:t>
      </w:r>
      <w:r>
        <w:rPr>
          <w:rStyle w:val="19"/>
          <w:rFonts w:ascii="仿宋_GB2312" w:hAnsi="仿宋_GB2312" w:eastAsia="仿宋_GB2312"/>
          <w:kern w:val="0"/>
          <w:sz w:val="32"/>
          <w:szCs w:val="32"/>
          <w:highlight w:val="none"/>
          <w:lang w:val="en-US" w:eastAsia="zh-CN" w:bidi="ar-SA"/>
        </w:rPr>
        <w:t>单位，并严格按照实施方案组织</w:t>
      </w:r>
      <w:r>
        <w:rPr>
          <w:rStyle w:val="19"/>
          <w:rFonts w:hint="eastAsia" w:ascii="仿宋_GB2312" w:hAnsi="仿宋_GB2312" w:eastAsia="仿宋_GB2312"/>
          <w:kern w:val="0"/>
          <w:sz w:val="32"/>
          <w:szCs w:val="32"/>
          <w:highlight w:val="none"/>
          <w:lang w:val="en-US" w:eastAsia="zh-CN" w:bidi="ar-SA"/>
        </w:rPr>
        <w:t>设备采购</w:t>
      </w:r>
      <w:r>
        <w:rPr>
          <w:rStyle w:val="19"/>
          <w:rFonts w:ascii="仿宋_GB2312" w:hAnsi="仿宋_GB2312" w:eastAsia="仿宋_GB2312"/>
          <w:kern w:val="0"/>
          <w:sz w:val="32"/>
          <w:szCs w:val="32"/>
          <w:highlight w:val="none"/>
          <w:lang w:val="en-US" w:eastAsia="zh-CN" w:bidi="ar-SA"/>
        </w:rPr>
        <w:t>，</w:t>
      </w:r>
      <w:r>
        <w:rPr>
          <w:rStyle w:val="19"/>
          <w:rFonts w:hint="eastAsia" w:ascii="仿宋_GB2312" w:hAnsi="仿宋_GB2312" w:eastAsia="仿宋_GB2312"/>
          <w:kern w:val="0"/>
          <w:sz w:val="32"/>
          <w:szCs w:val="32"/>
          <w:highlight w:val="none"/>
          <w:lang w:val="en-US" w:eastAsia="zh-CN" w:bidi="ar-SA"/>
        </w:rPr>
        <w:t>项目</w:t>
      </w:r>
      <w:r>
        <w:rPr>
          <w:rStyle w:val="19"/>
          <w:rFonts w:ascii="仿宋_GB2312" w:hAnsi="仿宋_GB2312" w:eastAsia="仿宋_GB2312"/>
          <w:kern w:val="0"/>
          <w:sz w:val="32"/>
          <w:szCs w:val="32"/>
          <w:highlight w:val="none"/>
          <w:lang w:val="en-US" w:eastAsia="zh-CN" w:bidi="ar-SA"/>
        </w:rPr>
        <w:t>必须于</w:t>
      </w:r>
      <w:r>
        <w:rPr>
          <w:rStyle w:val="19"/>
          <w:rFonts w:hint="eastAsia" w:ascii="仿宋_GB2312" w:hAnsi="仿宋_GB2312" w:eastAsia="仿宋_GB2312"/>
          <w:kern w:val="0"/>
          <w:sz w:val="32"/>
          <w:szCs w:val="32"/>
          <w:highlight w:val="none"/>
          <w:lang w:val="en-US" w:eastAsia="zh-CN" w:bidi="ar-SA"/>
        </w:rPr>
        <w:t>11</w:t>
      </w:r>
      <w:r>
        <w:rPr>
          <w:rStyle w:val="19"/>
          <w:rFonts w:ascii="仿宋_GB2312" w:hAnsi="仿宋_GB2312" w:eastAsia="仿宋_GB2312"/>
          <w:kern w:val="0"/>
          <w:sz w:val="32"/>
          <w:szCs w:val="32"/>
          <w:highlight w:val="none"/>
          <w:lang w:val="en-US" w:eastAsia="zh-CN" w:bidi="ar-SA"/>
        </w:rPr>
        <w:t>月底之前完</w:t>
      </w:r>
      <w:r>
        <w:rPr>
          <w:rStyle w:val="19"/>
          <w:rFonts w:hint="eastAsia" w:ascii="仿宋_GB2312" w:hAnsi="仿宋_GB2312" w:eastAsia="仿宋_GB2312"/>
          <w:kern w:val="0"/>
          <w:sz w:val="32"/>
          <w:szCs w:val="32"/>
          <w:highlight w:val="none"/>
          <w:lang w:val="en-US" w:eastAsia="zh-CN" w:bidi="ar-SA"/>
        </w:rPr>
        <w:t>成</w:t>
      </w:r>
      <w:r>
        <w:rPr>
          <w:rStyle w:val="19"/>
          <w:rFonts w:ascii="仿宋_GB2312" w:hAnsi="仿宋_GB2312" w:eastAsia="仿宋_GB2312"/>
          <w:kern w:val="0"/>
          <w:sz w:val="32"/>
          <w:szCs w:val="32"/>
          <w:highlight w:val="none"/>
          <w:lang w:val="en-US" w:eastAsia="zh-CN" w:bidi="ar-SA"/>
        </w:rPr>
        <w:t>。</w:t>
      </w:r>
    </w:p>
    <w:p w14:paraId="02CAA710">
      <w:pPr>
        <w:pStyle w:val="20"/>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Style w:val="19"/>
          <w:rFonts w:ascii="仿宋" w:hAnsi="仿宋" w:eastAsia="仿宋"/>
          <w:kern w:val="0"/>
          <w:sz w:val="32"/>
          <w:szCs w:val="32"/>
          <w:highlight w:val="none"/>
          <w:lang w:val="en-US" w:eastAsia="zh-CN" w:bidi="ar-SA"/>
        </w:rPr>
      </w:pPr>
      <w:r>
        <w:rPr>
          <w:rFonts w:hint="eastAsia" w:ascii="楷体_GB2312" w:hAnsi="楷体_GB2312" w:eastAsia="楷体_GB2312" w:cs="楷体_GB2312"/>
          <w:b/>
          <w:bCs/>
          <w:color w:val="auto"/>
          <w:sz w:val="32"/>
          <w:szCs w:val="32"/>
          <w:highlight w:val="none"/>
          <w:shd w:val="clear" w:color="auto" w:fill="FFFFFF"/>
        </w:rPr>
        <w:t>（三）检查验收</w:t>
      </w:r>
      <w:r>
        <w:rPr>
          <w:rFonts w:hint="eastAsia" w:ascii="楷体_GB2312" w:hAnsi="楷体_GB2312" w:eastAsia="楷体_GB2312" w:cs="楷体_GB2312"/>
          <w:b/>
          <w:bCs/>
          <w:color w:val="auto"/>
          <w:sz w:val="32"/>
          <w:szCs w:val="32"/>
          <w:highlight w:val="none"/>
          <w:shd w:val="clear" w:color="auto" w:fill="FFFFFF"/>
          <w:lang w:eastAsia="zh-CN"/>
        </w:rPr>
        <w:t>、</w:t>
      </w:r>
      <w:r>
        <w:rPr>
          <w:rFonts w:hint="eastAsia" w:ascii="楷体_GB2312" w:hAnsi="楷体_GB2312" w:eastAsia="楷体_GB2312" w:cs="楷体_GB2312"/>
          <w:b/>
          <w:bCs/>
          <w:color w:val="auto"/>
          <w:sz w:val="32"/>
          <w:szCs w:val="32"/>
          <w:highlight w:val="none"/>
          <w:shd w:val="clear" w:color="auto" w:fill="FFFFFF"/>
        </w:rPr>
        <w:t>资金拨付（202</w:t>
      </w:r>
      <w:r>
        <w:rPr>
          <w:rFonts w:hint="eastAsia" w:ascii="楷体_GB2312" w:hAnsi="楷体_GB2312" w:eastAsia="楷体_GB2312" w:cs="楷体_GB2312"/>
          <w:b/>
          <w:bCs/>
          <w:color w:val="auto"/>
          <w:sz w:val="32"/>
          <w:szCs w:val="32"/>
          <w:highlight w:val="none"/>
          <w:shd w:val="clear" w:color="auto" w:fill="FFFFFF"/>
          <w:lang w:val="en-US" w:eastAsia="zh-CN"/>
        </w:rPr>
        <w:t>6</w:t>
      </w:r>
      <w:r>
        <w:rPr>
          <w:rFonts w:hint="eastAsia" w:ascii="楷体_GB2312" w:hAnsi="楷体_GB2312" w:eastAsia="楷体_GB2312" w:cs="楷体_GB2312"/>
          <w:b/>
          <w:bCs/>
          <w:color w:val="auto"/>
          <w:sz w:val="32"/>
          <w:szCs w:val="32"/>
          <w:highlight w:val="none"/>
          <w:shd w:val="clear" w:color="auto" w:fill="FFFFFF"/>
        </w:rPr>
        <w:t>年</w:t>
      </w:r>
      <w:r>
        <w:rPr>
          <w:rFonts w:hint="eastAsia" w:ascii="楷体_GB2312" w:hAnsi="楷体_GB2312" w:eastAsia="楷体_GB2312" w:cs="楷体_GB2312"/>
          <w:b/>
          <w:bCs/>
          <w:color w:val="auto"/>
          <w:sz w:val="32"/>
          <w:szCs w:val="32"/>
          <w:highlight w:val="none"/>
          <w:shd w:val="clear" w:color="auto" w:fill="FFFFFF"/>
          <w:lang w:val="en-US" w:eastAsia="zh-CN"/>
        </w:rPr>
        <w:t>12</w:t>
      </w:r>
      <w:r>
        <w:rPr>
          <w:rFonts w:hint="eastAsia" w:ascii="楷体_GB2312" w:hAnsi="楷体_GB2312" w:eastAsia="楷体_GB2312" w:cs="楷体_GB2312"/>
          <w:b/>
          <w:bCs/>
          <w:color w:val="auto"/>
          <w:sz w:val="32"/>
          <w:szCs w:val="32"/>
          <w:highlight w:val="none"/>
          <w:shd w:val="clear" w:color="auto" w:fill="FFFFFF"/>
        </w:rPr>
        <w:t>月</w:t>
      </w:r>
      <w:r>
        <w:rPr>
          <w:rFonts w:hint="eastAsia" w:ascii="楷体_GB2312" w:hAnsi="楷体_GB2312" w:eastAsia="楷体_GB2312" w:cs="楷体_GB2312"/>
          <w:b/>
          <w:bCs/>
          <w:color w:val="auto"/>
          <w:sz w:val="32"/>
          <w:szCs w:val="32"/>
          <w:highlight w:val="none"/>
          <w:shd w:val="clear" w:color="auto" w:fill="FFFFFF"/>
          <w:lang w:val="en-US" w:eastAsia="zh-CN"/>
        </w:rPr>
        <w:t>底前</w:t>
      </w:r>
      <w:r>
        <w:rPr>
          <w:rFonts w:hint="eastAsia" w:ascii="楷体_GB2312" w:hAnsi="楷体_GB2312" w:eastAsia="楷体_GB2312" w:cs="楷体_GB2312"/>
          <w:b/>
          <w:bCs/>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rPr>
        <w:t>镇政府组织相关人员进行初验，镇级验收合格</w:t>
      </w:r>
      <w:r>
        <w:rPr>
          <w:rFonts w:hint="eastAsia" w:ascii="仿宋_GB2312" w:hAnsi="仿宋_GB2312" w:eastAsia="仿宋_GB2312" w:cs="仿宋_GB2312"/>
          <w:color w:val="auto"/>
          <w:sz w:val="32"/>
          <w:szCs w:val="32"/>
          <w:highlight w:val="none"/>
          <w:shd w:val="clear" w:color="auto" w:fill="FFFFFF"/>
          <w:lang w:eastAsia="zh-CN"/>
        </w:rPr>
        <w:t>之后报市级</w:t>
      </w:r>
      <w:r>
        <w:rPr>
          <w:rFonts w:hint="eastAsia" w:ascii="仿宋_GB2312" w:hAnsi="仿宋_GB2312" w:eastAsia="仿宋_GB2312" w:cs="仿宋_GB2312"/>
          <w:color w:val="auto"/>
          <w:sz w:val="32"/>
          <w:szCs w:val="32"/>
          <w:highlight w:val="none"/>
          <w:shd w:val="clear" w:color="auto" w:fill="FFFFFF"/>
          <w:lang w:val="en-US" w:eastAsia="zh-CN"/>
        </w:rPr>
        <w:t>管理部门</w:t>
      </w:r>
      <w:r>
        <w:rPr>
          <w:rFonts w:hint="eastAsia" w:ascii="仿宋_GB2312" w:hAnsi="仿宋_GB2312" w:eastAsia="仿宋_GB2312" w:cs="仿宋_GB2312"/>
          <w:color w:val="auto"/>
          <w:sz w:val="32"/>
          <w:szCs w:val="32"/>
          <w:highlight w:val="none"/>
          <w:shd w:val="clear" w:color="auto" w:fill="FFFFFF"/>
          <w:lang w:eastAsia="zh-CN"/>
        </w:rPr>
        <w:t>验收。</w:t>
      </w:r>
    </w:p>
    <w:p w14:paraId="6CDFA426">
      <w:pPr>
        <w:pStyle w:val="2"/>
        <w:keepNext w:val="0"/>
        <w:keepLines w:val="0"/>
        <w:pageBreakBefore w:val="0"/>
        <w:widowControl w:val="0"/>
        <w:numPr>
          <w:ilvl w:val="0"/>
          <w:numId w:val="0"/>
        </w:numPr>
        <w:shd w:val="clear" w:color="auto" w:fill="auto"/>
        <w:kinsoku/>
        <w:wordWrap/>
        <w:overflowPunct w:val="0"/>
        <w:topLinePunct w:val="0"/>
        <w:autoSpaceDE/>
        <w:autoSpaceDN/>
        <w:bidi w:val="0"/>
        <w:adjustRightInd/>
        <w:snapToGrid w:val="0"/>
        <w:spacing w:line="560" w:lineRule="exact"/>
        <w:ind w:firstLine="640" w:firstLineChars="200"/>
        <w:textAlignment w:val="auto"/>
        <w:rPr>
          <w:rStyle w:val="19"/>
          <w:rFonts w:hint="eastAsia" w:ascii="黑体" w:hAnsi="黑体" w:eastAsia="黑体" w:cs="黑体"/>
          <w:bCs/>
          <w:color w:val="000000"/>
          <w:spacing w:val="0"/>
          <w:kern w:val="0"/>
          <w:sz w:val="32"/>
          <w:szCs w:val="32"/>
          <w:highlight w:val="none"/>
          <w:lang w:val="en-US" w:eastAsia="zh-CN" w:bidi="ar-SA"/>
        </w:rPr>
      </w:pPr>
      <w:r>
        <w:rPr>
          <w:rStyle w:val="19"/>
          <w:rFonts w:hint="eastAsia" w:ascii="黑体" w:hAnsi="黑体" w:eastAsia="黑体" w:cs="黑体"/>
          <w:bCs/>
          <w:color w:val="000000"/>
          <w:spacing w:val="0"/>
          <w:kern w:val="0"/>
          <w:sz w:val="32"/>
          <w:szCs w:val="32"/>
          <w:highlight w:val="none"/>
          <w:lang w:val="en-US" w:eastAsia="zh-CN" w:bidi="ar-SA"/>
        </w:rPr>
        <w:t>五、项目建设任务</w:t>
      </w:r>
    </w:p>
    <w:p w14:paraId="6AA95F2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9"/>
          <w:rFonts w:hint="eastAsia" w:ascii="仿宋_GB2312" w:eastAsia="仿宋_GB2312"/>
          <w:kern w:val="2"/>
          <w:sz w:val="32"/>
          <w:szCs w:val="32"/>
          <w:highlight w:val="none"/>
          <w:lang w:val="en-US" w:eastAsia="zh-CN" w:bidi="ar-SA"/>
        </w:rPr>
      </w:pPr>
      <w:r>
        <w:rPr>
          <w:rStyle w:val="19"/>
          <w:rFonts w:hint="eastAsia" w:ascii="仿宋_GB2312" w:hAnsi="Calibri" w:eastAsia="仿宋_GB2312" w:cstheme="minorBidi"/>
          <w:kern w:val="2"/>
          <w:sz w:val="32"/>
          <w:szCs w:val="32"/>
          <w:highlight w:val="none"/>
          <w:lang w:val="en-US" w:eastAsia="zh-CN" w:bidi="ar-SA"/>
        </w:rPr>
        <w:t>项目共需投入资金</w:t>
      </w:r>
      <w:r>
        <w:rPr>
          <w:rStyle w:val="19"/>
          <w:rFonts w:hint="eastAsia" w:ascii="仿宋_GB2312" w:eastAsia="仿宋_GB2312" w:cstheme="minorBidi"/>
          <w:kern w:val="2"/>
          <w:sz w:val="32"/>
          <w:szCs w:val="32"/>
          <w:highlight w:val="none"/>
          <w:lang w:val="en-US" w:eastAsia="zh-CN" w:bidi="ar-SA"/>
        </w:rPr>
        <w:t>125</w:t>
      </w:r>
      <w:r>
        <w:rPr>
          <w:rStyle w:val="19"/>
          <w:rFonts w:hint="eastAsia" w:ascii="仿宋_GB2312" w:hAnsi="Calibri" w:eastAsia="仿宋_GB2312" w:cstheme="minorBidi"/>
          <w:kern w:val="2"/>
          <w:sz w:val="32"/>
          <w:szCs w:val="32"/>
          <w:highlight w:val="none"/>
          <w:lang w:val="en-US" w:eastAsia="zh-CN" w:bidi="ar-SA"/>
        </w:rPr>
        <w:t>万元</w:t>
      </w:r>
      <w:r>
        <w:rPr>
          <w:rStyle w:val="19"/>
          <w:rFonts w:hint="eastAsia" w:ascii="仿宋_GB2312" w:eastAsia="仿宋_GB2312" w:cstheme="minorBidi"/>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申请上级专项资金。其中，自治区资金70万元、盟级资金35万元、市级资金20万元</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sz w:val="32"/>
          <w:szCs w:val="32"/>
          <w:highlight w:val="none"/>
          <w:shd w:val="clear" w:color="auto" w:fill="FFFFFF"/>
          <w:lang w:val="en-US" w:eastAsia="zh-CN"/>
        </w:rPr>
        <w:t>计划</w:t>
      </w:r>
      <w:r>
        <w:rPr>
          <w:rStyle w:val="19"/>
          <w:rFonts w:hint="eastAsia" w:ascii="仿宋_GB2312" w:eastAsia="仿宋_GB2312"/>
          <w:kern w:val="2"/>
          <w:sz w:val="32"/>
          <w:szCs w:val="32"/>
          <w:highlight w:val="none"/>
          <w:lang w:val="en-US" w:eastAsia="zh-CN" w:bidi="ar-SA"/>
        </w:rPr>
        <w:t>购买2204拖拉机1台40万、1804拖拉机20万、玉米收割机45万、玉米脱粒机20万。</w:t>
      </w:r>
    </w:p>
    <w:p w14:paraId="215AB25D">
      <w:pPr>
        <w:pStyle w:val="2"/>
        <w:keepNext w:val="0"/>
        <w:keepLines w:val="0"/>
        <w:pageBreakBefore w:val="0"/>
        <w:widowControl w:val="0"/>
        <w:numPr>
          <w:ilvl w:val="0"/>
          <w:numId w:val="0"/>
        </w:numPr>
        <w:shd w:val="clear" w:color="auto" w:fill="auto"/>
        <w:kinsoku/>
        <w:wordWrap/>
        <w:overflowPunct w:val="0"/>
        <w:topLinePunct w:val="0"/>
        <w:autoSpaceDE/>
        <w:autoSpaceDN/>
        <w:bidi w:val="0"/>
        <w:adjustRightInd/>
        <w:snapToGrid w:val="0"/>
        <w:spacing w:line="560" w:lineRule="exact"/>
        <w:ind w:firstLine="640" w:firstLineChars="200"/>
        <w:textAlignment w:val="auto"/>
        <w:rPr>
          <w:rStyle w:val="19"/>
          <w:rFonts w:hint="default" w:ascii="黑体" w:hAnsi="黑体" w:eastAsia="黑体" w:cs="黑体"/>
          <w:bCs/>
          <w:color w:val="000000"/>
          <w:spacing w:val="0"/>
          <w:kern w:val="0"/>
          <w:sz w:val="32"/>
          <w:szCs w:val="32"/>
          <w:highlight w:val="none"/>
          <w:lang w:val="en-US" w:eastAsia="zh-CN" w:bidi="ar-SA"/>
        </w:rPr>
      </w:pPr>
      <w:r>
        <w:rPr>
          <w:rStyle w:val="19"/>
          <w:rFonts w:hint="eastAsia" w:ascii="黑体" w:hAnsi="黑体" w:eastAsia="黑体" w:cs="黑体"/>
          <w:bCs/>
          <w:color w:val="000000"/>
          <w:spacing w:val="0"/>
          <w:kern w:val="0"/>
          <w:sz w:val="32"/>
          <w:szCs w:val="32"/>
          <w:highlight w:val="none"/>
          <w:lang w:val="en-US" w:eastAsia="zh-CN" w:bidi="ar-SA"/>
        </w:rPr>
        <w:t>六、绩效目标</w:t>
      </w:r>
      <w:r>
        <w:rPr>
          <w:rStyle w:val="19"/>
          <w:rFonts w:hint="eastAsia" w:ascii="黑体" w:hAnsi="黑体" w:eastAsia="黑体" w:cs="黑体"/>
          <w:bCs/>
          <w:color w:val="000000"/>
          <w:spacing w:val="0"/>
          <w:kern w:val="0"/>
          <w:sz w:val="32"/>
          <w:szCs w:val="32"/>
          <w:highlight w:val="none"/>
          <w:lang w:val="en-US" w:eastAsia="zh-CN" w:bidi="ar-SA"/>
        </w:rPr>
        <w:tab/>
      </w:r>
    </w:p>
    <w:p w14:paraId="2A793A5C">
      <w:pPr>
        <w:pStyle w:val="2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19"/>
          <w:rFonts w:hint="default" w:ascii="仿宋_GB2312" w:eastAsia="仿宋_GB2312"/>
          <w:kern w:val="2"/>
          <w:sz w:val="32"/>
          <w:szCs w:val="32"/>
          <w:highlight w:val="none"/>
          <w:lang w:val="en-US" w:eastAsia="zh-CN" w:bidi="ar-SA"/>
        </w:rPr>
      </w:pPr>
      <w:r>
        <w:rPr>
          <w:rStyle w:val="19"/>
          <w:rFonts w:hint="eastAsia" w:ascii="仿宋_GB2312" w:eastAsia="仿宋_GB2312"/>
          <w:kern w:val="2"/>
          <w:sz w:val="32"/>
          <w:szCs w:val="32"/>
          <w:highlight w:val="none"/>
          <w:lang w:val="en-US" w:eastAsia="zh-CN" w:bidi="ar-SA"/>
        </w:rPr>
        <w:t>项目完成后由胜利嘎查股份经济合作社自主运营，村集体股份经济合作社每年增加经济收益约15万元。可提供4个就业岗位，每人每年预计增收1万元。为农户提供代耕代种作业服务，减少农户的生产支出，按照低于市场价格优先服务脱贫户、监测户、无劳动能力户等生产困难的农户，增加农户的生产收益。</w:t>
      </w:r>
    </w:p>
    <w:p w14:paraId="4CCF07E0">
      <w:pPr>
        <w:pStyle w:val="2"/>
        <w:keepNext w:val="0"/>
        <w:keepLines w:val="0"/>
        <w:pageBreakBefore w:val="0"/>
        <w:widowControl w:val="0"/>
        <w:numPr>
          <w:ilvl w:val="0"/>
          <w:numId w:val="0"/>
        </w:numPr>
        <w:shd w:val="clear" w:color="auto" w:fill="auto"/>
        <w:kinsoku/>
        <w:wordWrap/>
        <w:overflowPunct w:val="0"/>
        <w:topLinePunct w:val="0"/>
        <w:autoSpaceDE/>
        <w:autoSpaceDN/>
        <w:bidi w:val="0"/>
        <w:adjustRightInd/>
        <w:snapToGrid w:val="0"/>
        <w:spacing w:line="560" w:lineRule="exact"/>
        <w:ind w:firstLine="640" w:firstLineChars="200"/>
        <w:textAlignment w:val="auto"/>
        <w:rPr>
          <w:rStyle w:val="19"/>
          <w:rFonts w:hint="default" w:ascii="黑体" w:hAnsi="黑体" w:eastAsia="黑体" w:cs="黑体"/>
          <w:bCs/>
          <w:color w:val="000000"/>
          <w:spacing w:val="0"/>
          <w:kern w:val="0"/>
          <w:sz w:val="32"/>
          <w:szCs w:val="32"/>
          <w:highlight w:val="none"/>
          <w:lang w:val="en-US" w:eastAsia="zh-CN" w:bidi="ar-SA"/>
        </w:rPr>
      </w:pPr>
      <w:r>
        <w:rPr>
          <w:rStyle w:val="19"/>
          <w:rFonts w:hint="eastAsia" w:ascii="黑体" w:hAnsi="黑体" w:eastAsia="黑体" w:cs="黑体"/>
          <w:bCs/>
          <w:color w:val="000000"/>
          <w:spacing w:val="0"/>
          <w:kern w:val="0"/>
          <w:sz w:val="32"/>
          <w:szCs w:val="32"/>
          <w:highlight w:val="none"/>
          <w:lang w:val="en-US" w:eastAsia="zh-CN" w:bidi="ar-SA"/>
        </w:rPr>
        <w:t>七、项目可行性研究分析</w:t>
      </w:r>
    </w:p>
    <w:p w14:paraId="7DCD2AAE">
      <w:pPr>
        <w:pStyle w:val="20"/>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left"/>
        <w:textAlignment w:val="auto"/>
        <w:rPr>
          <w:rStyle w:val="19"/>
          <w:rFonts w:hint="eastAsia" w:ascii="楷体_GB2312" w:hAnsi="楷体_GB2312" w:eastAsia="楷体_GB2312" w:cs="楷体_GB2312"/>
          <w:b/>
          <w:bCs/>
          <w:kern w:val="0"/>
          <w:sz w:val="32"/>
          <w:szCs w:val="32"/>
          <w:highlight w:val="none"/>
          <w:lang w:val="en-US" w:eastAsia="zh-CN" w:bidi="ar-SA"/>
        </w:rPr>
      </w:pPr>
      <w:r>
        <w:rPr>
          <w:rStyle w:val="19"/>
          <w:rFonts w:hint="eastAsia" w:ascii="楷体_GB2312" w:hAnsi="楷体_GB2312" w:eastAsia="楷体_GB2312" w:cs="楷体_GB2312"/>
          <w:b/>
          <w:bCs/>
          <w:kern w:val="0"/>
          <w:sz w:val="32"/>
          <w:szCs w:val="32"/>
          <w:highlight w:val="none"/>
          <w:lang w:val="en-US" w:eastAsia="zh-CN" w:bidi="ar-SA"/>
        </w:rPr>
        <w:t>（一）项目必要性及优势</w:t>
      </w:r>
    </w:p>
    <w:p w14:paraId="79ED5FB5">
      <w:pPr>
        <w:pStyle w:val="2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9"/>
          <w:rFonts w:hint="default" w:ascii="仿宋_GB2312" w:hAnsi="仿宋_GB2312" w:eastAsia="仿宋_GB2312"/>
          <w:kern w:val="2"/>
          <w:sz w:val="32"/>
          <w:szCs w:val="32"/>
          <w:highlight w:val="none"/>
          <w:lang w:val="en-US" w:eastAsia="zh-CN" w:bidi="ar-SA"/>
        </w:rPr>
      </w:pPr>
      <w:r>
        <w:rPr>
          <w:rStyle w:val="19"/>
          <w:rFonts w:hint="eastAsia" w:ascii="仿宋_GB2312" w:hAnsi="仿宋_GB2312" w:eastAsia="仿宋_GB2312"/>
          <w:kern w:val="2"/>
          <w:sz w:val="32"/>
          <w:szCs w:val="32"/>
          <w:highlight w:val="none"/>
          <w:lang w:val="en-US" w:eastAsia="zh-CN" w:bidi="ar-SA"/>
        </w:rPr>
        <w:t>义勒力特镇共有旱田70000亩，胜利嘎查旱田4000亩，周边区域太平嘎查旱田5000亩、幸福嘎查旱田4000亩，由于现在多数年轻人外出务工，在家留守多为弱劳力或无劳力人员，种地较为困难，家中有劳动力的家庭往往因机械能力不足，导致粮食产量不能达到既定产量，现计划购买种地机械，为有需要的村民提供社会化服务，保障村民的农业收益。</w:t>
      </w:r>
    </w:p>
    <w:p w14:paraId="37B32D04">
      <w:pPr>
        <w:pStyle w:val="2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Style w:val="19"/>
          <w:rFonts w:hint="default" w:ascii="仿宋_GB2312" w:hAnsi="仿宋_GB2312" w:eastAsia="仿宋_GB2312"/>
          <w:color w:val="000000"/>
          <w:kern w:val="0"/>
          <w:sz w:val="32"/>
          <w:szCs w:val="32"/>
          <w:highlight w:val="none"/>
          <w:lang w:val="en-US" w:eastAsia="zh-CN" w:bidi="ar-SA"/>
        </w:rPr>
      </w:pPr>
      <w:r>
        <w:rPr>
          <w:rStyle w:val="19"/>
          <w:rFonts w:hint="eastAsia" w:ascii="仿宋_GB2312" w:hAnsi="仿宋_GB2312" w:eastAsia="仿宋_GB2312" w:cstheme="minorBidi"/>
          <w:b/>
          <w:bCs/>
          <w:kern w:val="0"/>
          <w:sz w:val="32"/>
          <w:szCs w:val="32"/>
          <w:highlight w:val="none"/>
          <w:lang w:val="en-US" w:eastAsia="zh-CN" w:bidi="ar-SA"/>
        </w:rPr>
        <w:t>1.发展优势。</w:t>
      </w:r>
      <w:r>
        <w:rPr>
          <w:rStyle w:val="19"/>
          <w:rFonts w:hint="eastAsia" w:ascii="仿宋_GB2312" w:hAnsi="仿宋_GB2312" w:eastAsia="仿宋_GB2312"/>
          <w:color w:val="000000"/>
          <w:kern w:val="0"/>
          <w:sz w:val="32"/>
          <w:szCs w:val="32"/>
          <w:highlight w:val="none"/>
          <w:lang w:val="en-US" w:eastAsia="zh-CN" w:bidi="ar-SA"/>
        </w:rPr>
        <w:t>胜利嘎查是典型的农牧结合村落，由于村民对于化肥农药的使用量增加，导致土地板结，粮食产量下降，需要大面积深松作业，合作社可提供高质量服务。随着嘎查牲畜存量年年增加，饲草储备需求也日益增多，</w:t>
      </w:r>
      <w:r>
        <w:rPr>
          <w:rStyle w:val="19"/>
          <w:rFonts w:ascii="仿宋_GB2312" w:hAnsi="仿宋_GB2312" w:eastAsia="仿宋_GB2312"/>
          <w:color w:val="000000"/>
          <w:kern w:val="0"/>
          <w:sz w:val="32"/>
          <w:szCs w:val="32"/>
          <w:highlight w:val="none"/>
          <w:lang w:val="en-US" w:eastAsia="zh-CN" w:bidi="ar-SA"/>
        </w:rPr>
        <w:t>项目</w:t>
      </w:r>
      <w:r>
        <w:rPr>
          <w:rStyle w:val="19"/>
          <w:rFonts w:hint="eastAsia" w:ascii="仿宋_GB2312" w:hAnsi="仿宋_GB2312" w:eastAsia="仿宋_GB2312"/>
          <w:color w:val="000000"/>
          <w:kern w:val="0"/>
          <w:sz w:val="32"/>
          <w:szCs w:val="32"/>
          <w:highlight w:val="none"/>
          <w:lang w:val="en-US" w:eastAsia="zh-CN" w:bidi="ar-SA"/>
        </w:rPr>
        <w:t>实施后可使胜利嘎查村集体及种植旱田的</w:t>
      </w:r>
      <w:r>
        <w:rPr>
          <w:rStyle w:val="19"/>
          <w:rFonts w:ascii="仿宋_GB2312" w:hAnsi="仿宋_GB2312" w:eastAsia="仿宋_GB2312"/>
          <w:color w:val="000000"/>
          <w:kern w:val="0"/>
          <w:sz w:val="32"/>
          <w:szCs w:val="32"/>
          <w:highlight w:val="none"/>
          <w:lang w:val="en-US" w:eastAsia="zh-CN" w:bidi="ar-SA"/>
        </w:rPr>
        <w:t>村民</w:t>
      </w:r>
      <w:r>
        <w:rPr>
          <w:rStyle w:val="19"/>
          <w:rFonts w:hint="eastAsia" w:ascii="仿宋_GB2312" w:hAnsi="仿宋_GB2312" w:eastAsia="仿宋_GB2312"/>
          <w:color w:val="000000"/>
          <w:kern w:val="0"/>
          <w:sz w:val="32"/>
          <w:szCs w:val="32"/>
          <w:highlight w:val="none"/>
          <w:lang w:val="en-US" w:eastAsia="zh-CN" w:bidi="ar-SA"/>
        </w:rPr>
        <w:t>受益，降低村民种地投入，同步发展好养殖业。</w:t>
      </w:r>
    </w:p>
    <w:p w14:paraId="00D43C49">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191B1F"/>
          <w:spacing w:val="0"/>
          <w:sz w:val="32"/>
          <w:szCs w:val="32"/>
          <w:highlight w:val="none"/>
        </w:rPr>
      </w:pPr>
      <w:r>
        <w:rPr>
          <w:rStyle w:val="19"/>
          <w:rFonts w:hint="eastAsia" w:ascii="仿宋_GB2312" w:hAnsi="仿宋_GB2312" w:eastAsia="仿宋_GB2312" w:cstheme="minorBidi"/>
          <w:b/>
          <w:bCs/>
          <w:kern w:val="0"/>
          <w:sz w:val="32"/>
          <w:szCs w:val="32"/>
          <w:highlight w:val="none"/>
          <w:lang w:val="en-US" w:eastAsia="zh-CN" w:bidi="ar-SA"/>
        </w:rPr>
        <w:t>2.前景分析。</w:t>
      </w:r>
      <w:r>
        <w:rPr>
          <w:rStyle w:val="19"/>
          <w:rFonts w:hint="eastAsia" w:ascii="仿宋_GB2312" w:hAnsi="仿宋_GB2312" w:eastAsia="仿宋_GB2312" w:cstheme="minorBidi"/>
          <w:kern w:val="0"/>
          <w:sz w:val="32"/>
          <w:szCs w:val="32"/>
          <w:highlight w:val="none"/>
          <w:lang w:val="en-US" w:eastAsia="zh-CN" w:bidi="ar-SA"/>
        </w:rPr>
        <w:t>随</w:t>
      </w:r>
      <w:r>
        <w:rPr>
          <w:rFonts w:hint="eastAsia" w:ascii="仿宋_GB2312" w:hAnsi="仿宋_GB2312" w:eastAsia="仿宋_GB2312" w:cs="仿宋_GB2312"/>
          <w:i w:val="0"/>
          <w:iCs w:val="0"/>
          <w:caps w:val="0"/>
          <w:color w:val="191B1F"/>
          <w:spacing w:val="0"/>
          <w:sz w:val="32"/>
          <w:szCs w:val="32"/>
          <w:highlight w:val="none"/>
          <w:shd w:val="clear" w:fill="FFFFFF"/>
        </w:rPr>
        <w:t>着农业产业的发展和现代化程度的提高，传统的农业种植方式已经无法满足人们对于生产效率和品质的需求。在这种背景下，代耕代种、代管代收、全程托管等社会化服务模式逐渐兴起，成为现代农业发展的重要趋势。在这种模式下，农民可以通过</w:t>
      </w:r>
      <w:r>
        <w:rPr>
          <w:rFonts w:hint="eastAsia" w:ascii="仿宋_GB2312" w:hAnsi="仿宋_GB2312" w:eastAsia="仿宋_GB2312" w:cs="仿宋_GB2312"/>
          <w:i w:val="0"/>
          <w:iCs w:val="0"/>
          <w:caps w:val="0"/>
          <w:color w:val="191B1F"/>
          <w:spacing w:val="0"/>
          <w:sz w:val="32"/>
          <w:szCs w:val="32"/>
          <w:highlight w:val="none"/>
          <w:shd w:val="clear" w:fill="FFFFFF"/>
          <w:lang w:val="en-US" w:eastAsia="zh-CN"/>
        </w:rPr>
        <w:t>社会化服务</w:t>
      </w:r>
      <w:r>
        <w:rPr>
          <w:rFonts w:hint="eastAsia" w:ascii="仿宋_GB2312" w:hAnsi="仿宋_GB2312" w:eastAsia="仿宋_GB2312" w:cs="仿宋_GB2312"/>
          <w:i w:val="0"/>
          <w:iCs w:val="0"/>
          <w:caps w:val="0"/>
          <w:color w:val="191B1F"/>
          <w:spacing w:val="0"/>
          <w:sz w:val="32"/>
          <w:szCs w:val="32"/>
          <w:highlight w:val="none"/>
          <w:shd w:val="clear" w:fill="FFFFFF"/>
        </w:rPr>
        <w:t>将土地</w:t>
      </w:r>
      <w:r>
        <w:rPr>
          <w:rFonts w:hint="eastAsia" w:ascii="仿宋_GB2312" w:hAnsi="仿宋_GB2312" w:eastAsia="仿宋_GB2312" w:cs="仿宋_GB2312"/>
          <w:i w:val="0"/>
          <w:iCs w:val="0"/>
          <w:caps w:val="0"/>
          <w:color w:val="191B1F"/>
          <w:spacing w:val="0"/>
          <w:sz w:val="32"/>
          <w:szCs w:val="32"/>
          <w:highlight w:val="none"/>
          <w:shd w:val="clear" w:fill="FFFFFF"/>
          <w:lang w:val="en-US" w:eastAsia="zh-CN"/>
        </w:rPr>
        <w:t>交</w:t>
      </w:r>
      <w:r>
        <w:rPr>
          <w:rFonts w:hint="eastAsia" w:ascii="仿宋_GB2312" w:hAnsi="仿宋_GB2312" w:eastAsia="仿宋_GB2312" w:cs="仿宋_GB2312"/>
          <w:i w:val="0"/>
          <w:iCs w:val="0"/>
          <w:caps w:val="0"/>
          <w:color w:val="191B1F"/>
          <w:spacing w:val="0"/>
          <w:sz w:val="32"/>
          <w:szCs w:val="32"/>
          <w:highlight w:val="none"/>
          <w:shd w:val="clear" w:fill="FFFFFF"/>
        </w:rPr>
        <w:t>给</w:t>
      </w:r>
      <w:r>
        <w:rPr>
          <w:rFonts w:hint="eastAsia" w:ascii="仿宋_GB2312" w:hAnsi="仿宋_GB2312" w:eastAsia="仿宋_GB2312" w:cs="仿宋_GB2312"/>
          <w:i w:val="0"/>
          <w:iCs w:val="0"/>
          <w:caps w:val="0"/>
          <w:color w:val="191B1F"/>
          <w:spacing w:val="0"/>
          <w:sz w:val="32"/>
          <w:szCs w:val="32"/>
          <w:highlight w:val="none"/>
          <w:shd w:val="clear" w:fill="FFFFFF"/>
          <w:lang w:val="en-US" w:eastAsia="zh-CN"/>
        </w:rPr>
        <w:t>村集体</w:t>
      </w:r>
      <w:r>
        <w:rPr>
          <w:rFonts w:hint="eastAsia" w:ascii="仿宋_GB2312" w:hAnsi="仿宋_GB2312" w:eastAsia="仿宋_GB2312" w:cs="仿宋_GB2312"/>
          <w:i w:val="0"/>
          <w:iCs w:val="0"/>
          <w:caps w:val="0"/>
          <w:color w:val="191B1F"/>
          <w:spacing w:val="0"/>
          <w:sz w:val="32"/>
          <w:szCs w:val="32"/>
          <w:highlight w:val="none"/>
          <w:shd w:val="clear" w:fill="FFFFFF"/>
        </w:rPr>
        <w:t>来获取更高的收益，同时还可以规避经营风险和劳动成本，而</w:t>
      </w:r>
      <w:r>
        <w:rPr>
          <w:rFonts w:hint="eastAsia" w:ascii="仿宋_GB2312" w:hAnsi="仿宋_GB2312" w:eastAsia="仿宋_GB2312" w:cs="仿宋_GB2312"/>
          <w:i w:val="0"/>
          <w:iCs w:val="0"/>
          <w:caps w:val="0"/>
          <w:color w:val="191B1F"/>
          <w:spacing w:val="0"/>
          <w:sz w:val="32"/>
          <w:szCs w:val="32"/>
          <w:highlight w:val="none"/>
          <w:shd w:val="clear" w:fill="FFFFFF"/>
          <w:lang w:val="en-US" w:eastAsia="zh-CN"/>
        </w:rPr>
        <w:t>村集体</w:t>
      </w:r>
      <w:r>
        <w:rPr>
          <w:rFonts w:hint="eastAsia" w:ascii="仿宋_GB2312" w:hAnsi="仿宋_GB2312" w:eastAsia="仿宋_GB2312" w:cs="仿宋_GB2312"/>
          <w:i w:val="0"/>
          <w:iCs w:val="0"/>
          <w:caps w:val="0"/>
          <w:color w:val="191B1F"/>
          <w:spacing w:val="0"/>
          <w:sz w:val="32"/>
          <w:szCs w:val="32"/>
          <w:highlight w:val="none"/>
          <w:shd w:val="clear" w:fill="FFFFFF"/>
        </w:rPr>
        <w:t>则可以通过专业化的管理和技术手段来提高农业生产效率和品质。</w:t>
      </w:r>
    </w:p>
    <w:p w14:paraId="62F58473">
      <w:pPr>
        <w:pStyle w:val="20"/>
        <w:keepNext w:val="0"/>
        <w:keepLines w:val="0"/>
        <w:pageBreakBefore w:val="0"/>
        <w:widowControl w:val="0"/>
        <w:kinsoku/>
        <w:wordWrap/>
        <w:overflowPunct/>
        <w:topLinePunct w:val="0"/>
        <w:autoSpaceDE/>
        <w:autoSpaceDN/>
        <w:bidi w:val="0"/>
        <w:adjustRightInd/>
        <w:spacing w:beforeAutospacing="0" w:afterAutospacing="0" w:line="560" w:lineRule="exact"/>
        <w:ind w:firstLine="643" w:firstLineChars="200"/>
        <w:jc w:val="left"/>
        <w:textAlignment w:val="auto"/>
        <w:rPr>
          <w:rStyle w:val="19"/>
          <w:rFonts w:hint="eastAsia" w:ascii="楷体_GB2312" w:hAnsi="楷体_GB2312" w:eastAsia="楷体_GB2312" w:cs="楷体_GB2312"/>
          <w:b/>
          <w:bCs/>
          <w:kern w:val="0"/>
          <w:sz w:val="32"/>
          <w:szCs w:val="32"/>
          <w:highlight w:val="none"/>
          <w:lang w:val="en-US" w:eastAsia="zh-CN" w:bidi="ar-SA"/>
        </w:rPr>
      </w:pPr>
      <w:r>
        <w:rPr>
          <w:rStyle w:val="19"/>
          <w:rFonts w:hint="eastAsia" w:ascii="楷体_GB2312" w:hAnsi="楷体_GB2312" w:eastAsia="楷体_GB2312" w:cs="楷体_GB2312"/>
          <w:b/>
          <w:bCs/>
          <w:kern w:val="0"/>
          <w:sz w:val="32"/>
          <w:szCs w:val="32"/>
          <w:highlight w:val="none"/>
          <w:lang w:val="en-US" w:eastAsia="zh-CN" w:bidi="ar-SA"/>
        </w:rPr>
        <w:t>（二）效益分析</w:t>
      </w:r>
    </w:p>
    <w:p w14:paraId="6340DBD4">
      <w:pPr>
        <w:pStyle w:val="2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Style w:val="19"/>
          <w:rFonts w:hint="eastAsia" w:ascii="仿宋_GB2312" w:hAnsi="仿宋_GB2312" w:eastAsia="仿宋_GB2312"/>
          <w:b/>
          <w:color w:val="000000" w:themeColor="text1"/>
          <w:kern w:val="0"/>
          <w:sz w:val="32"/>
          <w:szCs w:val="32"/>
          <w:highlight w:val="none"/>
          <w:lang w:val="en-US" w:eastAsia="zh-CN" w:bidi="ar-SA"/>
          <w14:textFill>
            <w14:solidFill>
              <w14:schemeClr w14:val="tx1"/>
            </w14:solidFill>
          </w14:textFill>
        </w:rPr>
      </w:pPr>
      <w:r>
        <w:rPr>
          <w:rStyle w:val="19"/>
          <w:rFonts w:hint="eastAsia" w:ascii="仿宋_GB2312" w:hAnsi="仿宋_GB2312" w:eastAsia="仿宋_GB2312" w:cstheme="minorBidi"/>
          <w:b/>
          <w:bCs/>
          <w:kern w:val="0"/>
          <w:sz w:val="32"/>
          <w:szCs w:val="32"/>
          <w:highlight w:val="none"/>
          <w:lang w:val="en-US" w:eastAsia="zh-CN" w:bidi="ar-SA"/>
        </w:rPr>
        <w:t>一是经济效益。</w:t>
      </w:r>
      <w:r>
        <w:rPr>
          <w:rStyle w:val="19"/>
          <w:rFonts w:hint="eastAsia" w:ascii="仿宋_GB2312" w:hAnsi="仿宋_GB2312" w:eastAsia="仿宋_GB2312" w:cstheme="minorBidi"/>
          <w:kern w:val="0"/>
          <w:sz w:val="32"/>
          <w:szCs w:val="32"/>
          <w:highlight w:val="none"/>
          <w:lang w:val="en-US" w:eastAsia="zh-CN" w:bidi="ar-SA"/>
        </w:rPr>
        <w:t>在综合考虑土壤墒情、市场变化等因素的情况下，项目收益预计能达到15万元/年。</w:t>
      </w:r>
      <w:r>
        <w:rPr>
          <w:rStyle w:val="19"/>
          <w:rFonts w:hint="eastAsia" w:ascii="仿宋_GB2312" w:eastAsia="仿宋_GB2312"/>
          <w:kern w:val="2"/>
          <w:sz w:val="32"/>
          <w:szCs w:val="32"/>
          <w:highlight w:val="none"/>
          <w:lang w:val="en-US" w:eastAsia="zh-CN" w:bidi="ar-SA"/>
        </w:rPr>
        <w:t>通过股份经济合作社提供社会化服务，规模化经营降低了社会化服务雇佣成本，</w:t>
      </w:r>
      <w:r>
        <w:rPr>
          <w:rStyle w:val="19"/>
          <w:rFonts w:hint="eastAsia" w:ascii="仿宋_GB2312" w:hAnsi="仿宋_GB2312" w:eastAsia="仿宋_GB2312"/>
          <w:color w:val="000000" w:themeColor="text1"/>
          <w:kern w:val="0"/>
          <w:sz w:val="32"/>
          <w:szCs w:val="32"/>
          <w:highlight w:val="none"/>
          <w:lang w:val="en-US" w:eastAsia="zh-CN" w:bidi="ar-SA"/>
          <w14:textFill>
            <w14:solidFill>
              <w14:schemeClr w14:val="tx1"/>
            </w14:solidFill>
          </w14:textFill>
        </w:rPr>
        <w:t>为有需求的农户提供高质量的农业作业服务，减少农户种地投入，提高农户收入</w:t>
      </w:r>
      <w:r>
        <w:rPr>
          <w:rStyle w:val="19"/>
          <w:rFonts w:hint="eastAsia" w:ascii="仿宋_GB2312" w:eastAsia="仿宋_GB2312"/>
          <w:kern w:val="2"/>
          <w:sz w:val="32"/>
          <w:szCs w:val="32"/>
          <w:highlight w:val="none"/>
          <w:lang w:val="en-US" w:eastAsia="zh-CN" w:bidi="ar-SA"/>
        </w:rPr>
        <w:t>。</w:t>
      </w:r>
    </w:p>
    <w:p w14:paraId="1614CE60">
      <w:pPr>
        <w:pStyle w:val="2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Style w:val="19"/>
          <w:rFonts w:hint="eastAsia" w:ascii="仿宋_GB2312" w:eastAsia="仿宋_GB2312"/>
          <w:kern w:val="2"/>
          <w:sz w:val="32"/>
          <w:szCs w:val="32"/>
          <w:highlight w:val="none"/>
          <w:lang w:val="en-US" w:eastAsia="zh-CN" w:bidi="ar-SA"/>
        </w:rPr>
      </w:pPr>
      <w:r>
        <w:rPr>
          <w:rStyle w:val="19"/>
          <w:rFonts w:hint="eastAsia" w:ascii="仿宋_GB2312" w:hAnsi="仿宋_GB2312" w:eastAsia="仿宋_GB2312" w:cstheme="minorBidi"/>
          <w:b/>
          <w:bCs/>
          <w:kern w:val="0"/>
          <w:sz w:val="32"/>
          <w:szCs w:val="32"/>
          <w:highlight w:val="none"/>
          <w:lang w:val="en-US" w:eastAsia="zh-CN" w:bidi="ar-SA"/>
        </w:rPr>
        <w:t>二是社会效益及联农带农机制。</w:t>
      </w:r>
      <w:r>
        <w:rPr>
          <w:rStyle w:val="19"/>
          <w:rFonts w:hint="eastAsia" w:ascii="仿宋_GB2312" w:hAnsi="仿宋_GB2312" w:eastAsia="仿宋_GB2312" w:cstheme="minorBidi"/>
          <w:kern w:val="0"/>
          <w:sz w:val="32"/>
          <w:szCs w:val="32"/>
          <w:highlight w:val="none"/>
          <w:lang w:val="en-US" w:eastAsia="zh-CN" w:bidi="ar-SA"/>
        </w:rPr>
        <w:t>股份经济合作社</w:t>
      </w:r>
      <w:r>
        <w:rPr>
          <w:rStyle w:val="19"/>
          <w:rFonts w:hint="eastAsia" w:ascii="仿宋_GB2312" w:eastAsia="仿宋_GB2312" w:cs="Times New Roman"/>
          <w:kern w:val="2"/>
          <w:sz w:val="32"/>
          <w:szCs w:val="32"/>
          <w:highlight w:val="none"/>
          <w:lang w:val="en-US" w:eastAsia="zh-CN" w:bidi="ar-SA"/>
        </w:rPr>
        <w:t>运行过程中可同时为其他有需要的村民提供代耕代种服务，按照低于市场价优先服务脱贫户、监测户、无劳动能力户等生产困难的农户，增加收入的同时吸引更多的村民入股到合作社，集约资源，规模化经营，发挥农联体作用。</w:t>
      </w:r>
      <w:r>
        <w:rPr>
          <w:rStyle w:val="19"/>
          <w:rFonts w:hint="eastAsia" w:ascii="仿宋_GB2312" w:hAnsi="仿宋_GB2312" w:eastAsia="仿宋_GB2312" w:cstheme="minorBidi"/>
          <w:kern w:val="0"/>
          <w:sz w:val="32"/>
          <w:szCs w:val="32"/>
          <w:highlight w:val="none"/>
          <w:lang w:val="en-US" w:eastAsia="zh-CN" w:bidi="ar-SA"/>
        </w:rPr>
        <w:t>实施农业社会化服务，促进农业节本增效、提质增效、营销增效。解决农户干不了、干不好、干了不划算的问题，为农业农村发展增动力、添活力。在有力保障国家粮食安全和重要农产品有效供给、促进农业节本增效以及农民增产增收方面发挥了重要作用。</w:t>
      </w:r>
    </w:p>
    <w:p w14:paraId="4CEDAC47">
      <w:pPr>
        <w:pStyle w:val="2"/>
        <w:keepNext w:val="0"/>
        <w:keepLines w:val="0"/>
        <w:pageBreakBefore w:val="0"/>
        <w:widowControl w:val="0"/>
        <w:numPr>
          <w:ilvl w:val="0"/>
          <w:numId w:val="0"/>
        </w:numPr>
        <w:shd w:val="clear" w:color="auto" w:fill="auto"/>
        <w:kinsoku/>
        <w:wordWrap/>
        <w:overflowPunct w:val="0"/>
        <w:topLinePunct w:val="0"/>
        <w:autoSpaceDE/>
        <w:autoSpaceDN/>
        <w:bidi w:val="0"/>
        <w:adjustRightInd/>
        <w:snapToGrid w:val="0"/>
        <w:spacing w:line="560" w:lineRule="exact"/>
        <w:ind w:firstLine="640" w:firstLineChars="200"/>
        <w:textAlignment w:val="auto"/>
        <w:rPr>
          <w:rStyle w:val="19"/>
          <w:rFonts w:hint="eastAsia" w:ascii="黑体" w:hAnsi="黑体" w:eastAsia="黑体" w:cs="黑体"/>
          <w:bCs/>
          <w:color w:val="000000"/>
          <w:spacing w:val="0"/>
          <w:kern w:val="0"/>
          <w:sz w:val="32"/>
          <w:szCs w:val="32"/>
          <w:highlight w:val="none"/>
          <w:lang w:val="en-US" w:eastAsia="zh-CN" w:bidi="ar-SA"/>
        </w:rPr>
      </w:pPr>
      <w:r>
        <w:rPr>
          <w:rStyle w:val="19"/>
          <w:rFonts w:hint="eastAsia" w:ascii="黑体" w:hAnsi="黑体" w:eastAsia="黑体" w:cs="黑体"/>
          <w:bCs/>
          <w:color w:val="000000"/>
          <w:spacing w:val="0"/>
          <w:kern w:val="0"/>
          <w:sz w:val="32"/>
          <w:szCs w:val="32"/>
          <w:highlight w:val="none"/>
          <w:lang w:val="en-US" w:eastAsia="zh-CN" w:bidi="ar-SA"/>
        </w:rPr>
        <w:t>八、项目管理</w:t>
      </w:r>
    </w:p>
    <w:p w14:paraId="5D9AB43D">
      <w:pPr>
        <w:pStyle w:val="4"/>
        <w:keepNext w:val="0"/>
        <w:keepLines w:val="0"/>
        <w:pageBreakBefore w:val="0"/>
        <w:kinsoku/>
        <w:wordWrap/>
        <w:topLinePunct w:val="0"/>
        <w:autoSpaceDE/>
        <w:autoSpaceDN/>
        <w:bidi w:val="0"/>
        <w:spacing w:line="560" w:lineRule="exact"/>
        <w:ind w:firstLine="643" w:firstLineChars="200"/>
        <w:rPr>
          <w:rStyle w:val="19"/>
          <w:rFonts w:hint="eastAsia" w:ascii="楷体_GB2312" w:hAnsi="楷体_GB2312" w:eastAsia="楷体_GB2312" w:cs="楷体_GB2312"/>
          <w:b/>
          <w:bCs/>
          <w:snapToGrid/>
          <w:color w:val="auto"/>
          <w:kern w:val="0"/>
          <w:sz w:val="32"/>
          <w:szCs w:val="32"/>
          <w:highlight w:val="none"/>
          <w:lang w:val="en-US" w:eastAsia="zh-CN" w:bidi="ar-SA"/>
        </w:rPr>
      </w:pPr>
      <w:r>
        <w:rPr>
          <w:rStyle w:val="19"/>
          <w:rFonts w:hint="eastAsia" w:ascii="楷体_GB2312" w:hAnsi="楷体_GB2312" w:eastAsia="楷体_GB2312" w:cs="楷体_GB2312"/>
          <w:b/>
          <w:bCs/>
          <w:snapToGrid/>
          <w:color w:val="auto"/>
          <w:kern w:val="0"/>
          <w:sz w:val="32"/>
          <w:szCs w:val="32"/>
          <w:highlight w:val="none"/>
          <w:lang w:val="en-US" w:eastAsia="zh-CN" w:bidi="ar-SA"/>
        </w:rPr>
        <w:t>（一）项目监管</w:t>
      </w:r>
    </w:p>
    <w:p w14:paraId="10E832BD">
      <w:pPr>
        <w:pStyle w:val="4"/>
        <w:keepNext w:val="0"/>
        <w:keepLines w:val="0"/>
        <w:pageBreakBefore w:val="0"/>
        <w:kinsoku/>
        <w:wordWrap/>
        <w:topLinePunct w:val="0"/>
        <w:autoSpaceDE/>
        <w:autoSpaceDN/>
        <w:bidi w:val="0"/>
        <w:spacing w:line="560" w:lineRule="exact"/>
        <w:ind w:firstLine="643" w:firstLineChars="200"/>
        <w:rPr>
          <w:rStyle w:val="19"/>
          <w:rFonts w:hint="eastAsia" w:ascii="仿宋_GB2312" w:hAnsi="仿宋_GB2312" w:eastAsia="仿宋_GB2312" w:cstheme="minorBidi"/>
          <w:b/>
          <w:bCs/>
          <w:snapToGrid/>
          <w:color w:val="auto"/>
          <w:kern w:val="0"/>
          <w:sz w:val="32"/>
          <w:szCs w:val="32"/>
          <w:highlight w:val="none"/>
          <w:lang w:val="en-US" w:eastAsia="zh-CN" w:bidi="ar-SA"/>
        </w:rPr>
      </w:pPr>
      <w:r>
        <w:rPr>
          <w:rStyle w:val="19"/>
          <w:rFonts w:hint="eastAsia" w:ascii="仿宋_GB2312" w:hAnsi="仿宋_GB2312" w:eastAsia="仿宋_GB2312" w:cstheme="minorBidi"/>
          <w:b/>
          <w:bCs/>
          <w:snapToGrid/>
          <w:color w:val="auto"/>
          <w:kern w:val="0"/>
          <w:sz w:val="32"/>
          <w:szCs w:val="32"/>
          <w:highlight w:val="none"/>
          <w:lang w:val="en-US" w:eastAsia="zh-CN" w:bidi="ar-SA"/>
        </w:rPr>
        <w:t>1.镇监管责任人</w:t>
      </w:r>
    </w:p>
    <w:p w14:paraId="2B9F70AA">
      <w:pPr>
        <w:keepNext w:val="0"/>
        <w:keepLines w:val="0"/>
        <w:pageBreakBefore w:val="0"/>
        <w:widowControl w:val="0"/>
        <w:shd w:val="clear" w:color="auto" w:fill="auto"/>
        <w:kinsoku/>
        <w:wordWrap/>
        <w:overflowPunct w:val="0"/>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rPr>
          <w:rStyle w:val="19"/>
          <w:rFonts w:hint="default" w:ascii="仿宋_GB2312" w:hAnsi="仿宋_GB2312" w:eastAsia="仿宋_GB2312" w:cstheme="minorBidi"/>
          <w:b w:val="0"/>
          <w:bCs w:val="0"/>
          <w:snapToGrid/>
          <w:color w:val="auto"/>
          <w:kern w:val="0"/>
          <w:sz w:val="32"/>
          <w:szCs w:val="32"/>
          <w:highlight w:val="none"/>
          <w:lang w:val="en-US" w:eastAsia="zh-CN" w:bidi="ar-SA"/>
        </w:rPr>
      </w:pPr>
      <w:r>
        <w:rPr>
          <w:rStyle w:val="19"/>
          <w:rFonts w:hint="eastAsia" w:ascii="仿宋_GB2312" w:hAnsi="仿宋_GB2312" w:eastAsia="仿宋_GB2312" w:cstheme="minorBidi"/>
          <w:b w:val="0"/>
          <w:bCs w:val="0"/>
          <w:snapToGrid/>
          <w:color w:val="auto"/>
          <w:kern w:val="0"/>
          <w:sz w:val="32"/>
          <w:szCs w:val="32"/>
          <w:highlight w:val="none"/>
          <w:lang w:val="en-US" w:eastAsia="zh-CN" w:bidi="ar-SA"/>
        </w:rPr>
        <w:t>那日苏，职务：镇党委副书记、政法委员</w:t>
      </w:r>
    </w:p>
    <w:p w14:paraId="5F3E65A8">
      <w:pPr>
        <w:pStyle w:val="4"/>
        <w:keepNext w:val="0"/>
        <w:keepLines w:val="0"/>
        <w:pageBreakBefore w:val="0"/>
        <w:kinsoku/>
        <w:wordWrap/>
        <w:topLinePunct w:val="0"/>
        <w:autoSpaceDE/>
        <w:autoSpaceDN/>
        <w:bidi w:val="0"/>
        <w:spacing w:line="560" w:lineRule="exact"/>
        <w:ind w:firstLine="643" w:firstLineChars="200"/>
        <w:rPr>
          <w:rStyle w:val="19"/>
          <w:rFonts w:hint="eastAsia" w:ascii="仿宋_GB2312" w:hAnsi="仿宋_GB2312" w:eastAsia="仿宋_GB2312" w:cstheme="minorBidi"/>
          <w:b/>
          <w:bCs/>
          <w:snapToGrid/>
          <w:color w:val="auto"/>
          <w:kern w:val="0"/>
          <w:sz w:val="32"/>
          <w:szCs w:val="32"/>
          <w:highlight w:val="none"/>
          <w:lang w:val="en-US" w:eastAsia="zh-CN" w:bidi="ar-SA"/>
        </w:rPr>
      </w:pPr>
      <w:r>
        <w:rPr>
          <w:rStyle w:val="19"/>
          <w:rFonts w:hint="eastAsia" w:ascii="仿宋_GB2312" w:hAnsi="仿宋_GB2312" w:eastAsia="仿宋_GB2312" w:cstheme="minorBidi"/>
          <w:b/>
          <w:bCs/>
          <w:snapToGrid/>
          <w:color w:val="auto"/>
          <w:kern w:val="0"/>
          <w:sz w:val="32"/>
          <w:szCs w:val="32"/>
          <w:highlight w:val="none"/>
          <w:lang w:val="en-US" w:eastAsia="zh-CN" w:bidi="ar-SA"/>
        </w:rPr>
        <w:t>2.村监管责任人</w:t>
      </w:r>
    </w:p>
    <w:p w14:paraId="2057AB0E">
      <w:pPr>
        <w:keepNext w:val="0"/>
        <w:keepLines w:val="0"/>
        <w:pageBreakBefore w:val="0"/>
        <w:widowControl w:val="0"/>
        <w:shd w:val="clear" w:color="auto" w:fill="auto"/>
        <w:kinsoku/>
        <w:wordWrap/>
        <w:overflowPunct w:val="0"/>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rPr>
          <w:rStyle w:val="19"/>
          <w:rFonts w:hint="eastAsia" w:ascii="仿宋_GB2312" w:hAnsi="仿宋_GB2312" w:eastAsia="仿宋_GB2312" w:cstheme="minorBidi"/>
          <w:b w:val="0"/>
          <w:bCs w:val="0"/>
          <w:snapToGrid/>
          <w:color w:val="auto"/>
          <w:kern w:val="0"/>
          <w:sz w:val="32"/>
          <w:szCs w:val="32"/>
          <w:highlight w:val="none"/>
          <w:lang w:val="en-US" w:eastAsia="zh-CN" w:bidi="ar-SA"/>
        </w:rPr>
      </w:pPr>
      <w:r>
        <w:rPr>
          <w:rStyle w:val="19"/>
          <w:rFonts w:hint="eastAsia" w:ascii="仿宋_GB2312" w:hAnsi="仿宋_GB2312" w:eastAsia="仿宋_GB2312" w:cstheme="minorBidi"/>
          <w:b w:val="0"/>
          <w:bCs w:val="0"/>
          <w:snapToGrid/>
          <w:color w:val="auto"/>
          <w:kern w:val="0"/>
          <w:sz w:val="32"/>
          <w:szCs w:val="32"/>
          <w:highlight w:val="none"/>
          <w:lang w:val="en-US" w:eastAsia="zh-CN" w:bidi="ar-SA"/>
        </w:rPr>
        <w:t>冯国珍，职务：胜利嘎查党支部书记、村委会主任</w:t>
      </w:r>
    </w:p>
    <w:p w14:paraId="7FC905EC">
      <w:pPr>
        <w:pStyle w:val="20"/>
        <w:keepNext w:val="0"/>
        <w:keepLines w:val="0"/>
        <w:pageBreakBefore w:val="0"/>
        <w:widowControl w:val="0"/>
        <w:numPr>
          <w:ilvl w:val="0"/>
          <w:numId w:val="0"/>
        </w:numPr>
        <w:kinsoku/>
        <w:wordWrap/>
        <w:overflowPunct/>
        <w:topLinePunct w:val="0"/>
        <w:autoSpaceDE/>
        <w:autoSpaceDN/>
        <w:bidi w:val="0"/>
        <w:adjustRightInd/>
        <w:spacing w:beforeAutospacing="0" w:afterAutospacing="0" w:line="560" w:lineRule="exact"/>
        <w:ind w:firstLine="643" w:firstLineChars="200"/>
        <w:jc w:val="left"/>
        <w:textAlignment w:val="auto"/>
        <w:rPr>
          <w:rStyle w:val="19"/>
          <w:rFonts w:hint="default" w:ascii="楷体_GB2312" w:hAnsi="楷体_GB2312" w:eastAsia="楷体_GB2312" w:cs="楷体_GB2312"/>
          <w:b/>
          <w:bCs/>
          <w:snapToGrid/>
          <w:color w:val="auto"/>
          <w:kern w:val="0"/>
          <w:sz w:val="32"/>
          <w:szCs w:val="32"/>
          <w:highlight w:val="none"/>
          <w:lang w:val="en-US" w:eastAsia="zh-CN" w:bidi="ar-SA"/>
        </w:rPr>
      </w:pPr>
      <w:r>
        <w:rPr>
          <w:rStyle w:val="19"/>
          <w:rFonts w:hint="eastAsia" w:ascii="楷体_GB2312" w:hAnsi="楷体_GB2312" w:eastAsia="楷体_GB2312" w:cs="楷体_GB2312"/>
          <w:b/>
          <w:bCs/>
          <w:snapToGrid/>
          <w:color w:val="auto"/>
          <w:kern w:val="0"/>
          <w:sz w:val="32"/>
          <w:szCs w:val="32"/>
          <w:highlight w:val="none"/>
          <w:lang w:val="en-US" w:eastAsia="zh-CN" w:bidi="ar-SA"/>
        </w:rPr>
        <w:t>(二）项目实施管理办法</w:t>
      </w:r>
    </w:p>
    <w:p w14:paraId="73796506">
      <w:pPr>
        <w:pStyle w:val="20"/>
        <w:keepNext w:val="0"/>
        <w:keepLines w:val="0"/>
        <w:pageBreakBefore w:val="0"/>
        <w:widowControl w:val="0"/>
        <w:numPr>
          <w:ilvl w:val="0"/>
          <w:numId w:val="0"/>
        </w:numPr>
        <w:kinsoku/>
        <w:wordWrap/>
        <w:overflowPunct/>
        <w:topLinePunct w:val="0"/>
        <w:autoSpaceDE/>
        <w:autoSpaceDN/>
        <w:bidi w:val="0"/>
        <w:adjustRightInd/>
        <w:spacing w:beforeAutospacing="0" w:afterAutospacing="0" w:line="560" w:lineRule="exact"/>
        <w:ind w:firstLine="640" w:firstLineChars="200"/>
        <w:jc w:val="left"/>
        <w:textAlignment w:val="auto"/>
        <w:rPr>
          <w:rStyle w:val="19"/>
          <w:rFonts w:hint="eastAsia" w:ascii="仿宋_GB2312" w:hAnsi="仿宋_GB2312" w:eastAsia="仿宋_GB2312" w:cstheme="minorBidi"/>
          <w:b w:val="0"/>
          <w:bCs w:val="0"/>
          <w:snapToGrid/>
          <w:color w:val="auto"/>
          <w:kern w:val="0"/>
          <w:sz w:val="32"/>
          <w:szCs w:val="32"/>
          <w:highlight w:val="none"/>
          <w:lang w:val="en-US" w:eastAsia="zh-CN" w:bidi="ar-SA"/>
        </w:rPr>
      </w:pPr>
      <w:r>
        <w:rPr>
          <w:rStyle w:val="19"/>
          <w:rFonts w:hint="eastAsia" w:ascii="仿宋_GB2312" w:hAnsi="仿宋_GB2312" w:eastAsia="仿宋_GB2312" w:cstheme="minorBidi"/>
          <w:b w:val="0"/>
          <w:bCs w:val="0"/>
          <w:snapToGrid/>
          <w:color w:val="auto"/>
          <w:kern w:val="0"/>
          <w:sz w:val="32"/>
          <w:szCs w:val="32"/>
          <w:highlight w:val="none"/>
          <w:lang w:val="en-US" w:eastAsia="zh-CN" w:bidi="ar-SA"/>
        </w:rPr>
        <w:t>项目实施过程中，严格按照“四议两公开”要求，进行情况公示，在实施过程中做好监管、严格按照时间进度开展定期检查做好报告、实时项目进度管控、做好安全管理及项目自查验收。村集体经济发展主要采取村党组织牵头抓、村“两委”班子具体落实的经营管理方式。具体工作中，村党组织负责制定发展壮大集体经济实施方案，结合本村实际确定发展项目和推进步骤，明确村“两委”成员任务分工，定期召开支委会、党员大会、村民代表会议等，总结通报项目开展情况，表决通过集体经济收入有关事项。定期公开公示项目推进、资金投入等情况信息，接受党员群众监督。</w:t>
      </w:r>
    </w:p>
    <w:p w14:paraId="45711414">
      <w:pPr>
        <w:pStyle w:val="20"/>
        <w:keepNext w:val="0"/>
        <w:keepLines w:val="0"/>
        <w:pageBreakBefore w:val="0"/>
        <w:widowControl w:val="0"/>
        <w:numPr>
          <w:ilvl w:val="0"/>
          <w:numId w:val="0"/>
        </w:numPr>
        <w:kinsoku/>
        <w:wordWrap/>
        <w:overflowPunct/>
        <w:topLinePunct w:val="0"/>
        <w:autoSpaceDE/>
        <w:autoSpaceDN/>
        <w:bidi w:val="0"/>
        <w:adjustRightInd/>
        <w:spacing w:beforeAutospacing="0" w:afterAutospacing="0" w:line="560" w:lineRule="exact"/>
        <w:ind w:firstLine="640" w:firstLineChars="200"/>
        <w:jc w:val="left"/>
        <w:textAlignment w:val="auto"/>
        <w:rPr>
          <w:rStyle w:val="19"/>
          <w:rFonts w:hint="eastAsia" w:ascii="仿宋_GB2312" w:hAnsi="仿宋_GB2312" w:eastAsia="仿宋_GB2312" w:cstheme="minorBidi"/>
          <w:b w:val="0"/>
          <w:bCs w:val="0"/>
          <w:snapToGrid/>
          <w:color w:val="auto"/>
          <w:kern w:val="0"/>
          <w:sz w:val="32"/>
          <w:szCs w:val="32"/>
          <w:highlight w:val="none"/>
          <w:lang w:val="en-US" w:eastAsia="zh-CN" w:bidi="ar-SA"/>
        </w:rPr>
      </w:pPr>
      <w:r>
        <w:rPr>
          <w:rStyle w:val="19"/>
          <w:rFonts w:hint="eastAsia" w:ascii="仿宋_GB2312" w:hAnsi="仿宋_GB2312" w:eastAsia="仿宋_GB2312" w:cstheme="minorBidi"/>
          <w:b w:val="0"/>
          <w:bCs w:val="0"/>
          <w:snapToGrid/>
          <w:color w:val="auto"/>
          <w:kern w:val="0"/>
          <w:sz w:val="32"/>
          <w:szCs w:val="32"/>
          <w:highlight w:val="none"/>
          <w:lang w:val="en-US" w:eastAsia="zh-CN" w:bidi="ar-SA"/>
        </w:rPr>
        <w:t>该项目建设完成后，所购机械设备落入胜利嘎查集体股份经济合作社固定资产。</w:t>
      </w:r>
    </w:p>
    <w:p w14:paraId="052F3F92">
      <w:pPr>
        <w:pStyle w:val="20"/>
        <w:keepNext w:val="0"/>
        <w:keepLines w:val="0"/>
        <w:pageBreakBefore w:val="0"/>
        <w:widowControl w:val="0"/>
        <w:numPr>
          <w:ilvl w:val="0"/>
          <w:numId w:val="0"/>
        </w:numPr>
        <w:kinsoku/>
        <w:wordWrap/>
        <w:overflowPunct/>
        <w:topLinePunct w:val="0"/>
        <w:autoSpaceDE/>
        <w:autoSpaceDN/>
        <w:bidi w:val="0"/>
        <w:adjustRightInd/>
        <w:spacing w:beforeAutospacing="0" w:afterAutospacing="0" w:line="560" w:lineRule="exact"/>
        <w:ind w:firstLine="643" w:firstLineChars="200"/>
        <w:jc w:val="left"/>
        <w:textAlignment w:val="auto"/>
        <w:rPr>
          <w:rStyle w:val="19"/>
          <w:rFonts w:hint="eastAsia" w:ascii="楷体_GB2312" w:hAnsi="楷体_GB2312" w:eastAsia="楷体_GB2312" w:cs="楷体_GB2312"/>
          <w:b/>
          <w:bCs/>
          <w:snapToGrid/>
          <w:color w:val="auto"/>
          <w:kern w:val="0"/>
          <w:sz w:val="32"/>
          <w:szCs w:val="32"/>
          <w:highlight w:val="none"/>
          <w:lang w:val="en-US" w:eastAsia="zh-CN" w:bidi="ar-SA"/>
        </w:rPr>
      </w:pPr>
      <w:r>
        <w:rPr>
          <w:rStyle w:val="19"/>
          <w:rFonts w:hint="eastAsia" w:ascii="楷体_GB2312" w:hAnsi="楷体_GB2312" w:eastAsia="楷体_GB2312" w:cs="楷体_GB2312"/>
          <w:b/>
          <w:bCs/>
          <w:snapToGrid/>
          <w:color w:val="auto"/>
          <w:kern w:val="0"/>
          <w:sz w:val="32"/>
          <w:szCs w:val="32"/>
          <w:highlight w:val="none"/>
          <w:lang w:val="en-US" w:eastAsia="zh-CN" w:bidi="ar-SA"/>
        </w:rPr>
        <w:t>（三）项目后续运营监管机制</w:t>
      </w:r>
    </w:p>
    <w:p w14:paraId="2842B166">
      <w:pPr>
        <w:keepNext w:val="0"/>
        <w:keepLines w:val="0"/>
        <w:pageBreakBefore w:val="0"/>
        <w:widowControl w:val="0"/>
        <w:shd w:val="clear" w:color="auto" w:fill="auto"/>
        <w:kinsoku/>
        <w:wordWrap/>
        <w:overflowPunct w:val="0"/>
        <w:topLinePunct w:val="0"/>
        <w:autoSpaceDE/>
        <w:autoSpaceDN/>
        <w:bidi w:val="0"/>
        <w:adjustRightInd w:val="0"/>
        <w:snapToGrid w:val="0"/>
        <w:spacing w:beforeAutospacing="0" w:afterAutospacing="0" w:line="560" w:lineRule="exact"/>
        <w:ind w:left="0" w:leftChars="0" w:right="0" w:rightChars="0" w:firstLine="643" w:firstLineChars="200"/>
        <w:jc w:val="both"/>
        <w:textAlignment w:val="baseline"/>
        <w:rPr>
          <w:rStyle w:val="19"/>
          <w:rFonts w:hint="eastAsia" w:ascii="仿宋_GB2312" w:hAnsi="仿宋_GB2312" w:eastAsia="仿宋_GB2312" w:cstheme="minorBidi"/>
          <w:b w:val="0"/>
          <w:bCs w:val="0"/>
          <w:snapToGrid/>
          <w:color w:val="auto"/>
          <w:kern w:val="0"/>
          <w:sz w:val="32"/>
          <w:szCs w:val="32"/>
          <w:highlight w:val="none"/>
          <w:lang w:val="en-US" w:eastAsia="zh-CN" w:bidi="ar-SA"/>
        </w:rPr>
      </w:pPr>
      <w:r>
        <w:rPr>
          <w:rStyle w:val="19"/>
          <w:rFonts w:hint="eastAsia" w:ascii="仿宋_GB2312" w:hAnsi="仿宋_GB2312" w:eastAsia="仿宋_GB2312" w:cstheme="minorBidi"/>
          <w:b/>
          <w:bCs/>
          <w:snapToGrid/>
          <w:color w:val="auto"/>
          <w:kern w:val="0"/>
          <w:sz w:val="32"/>
          <w:szCs w:val="32"/>
          <w:highlight w:val="none"/>
          <w:lang w:val="en-US" w:eastAsia="zh-CN" w:bidi="ar-SA"/>
        </w:rPr>
        <w:t>1.运营监管机制。</w:t>
      </w:r>
      <w:r>
        <w:rPr>
          <w:rStyle w:val="19"/>
          <w:rFonts w:hint="eastAsia" w:ascii="仿宋_GB2312" w:hAnsi="仿宋_GB2312" w:eastAsia="仿宋_GB2312" w:cstheme="minorBidi"/>
          <w:b w:val="0"/>
          <w:bCs w:val="0"/>
          <w:snapToGrid/>
          <w:color w:val="auto"/>
          <w:kern w:val="0"/>
          <w:sz w:val="32"/>
          <w:szCs w:val="32"/>
          <w:highlight w:val="none"/>
          <w:lang w:val="en-US" w:eastAsia="zh-CN" w:bidi="ar-SA"/>
        </w:rPr>
        <w:t>建立镇级抓落实，村级抓实施的分级负责机制，项目产权隶属于胜利嘎查，胜利嘎查股份经济合作社负责实施。建成后由村股份经济合作社管理和运营，项</w:t>
      </w:r>
      <w:r>
        <w:rPr>
          <w:rStyle w:val="19"/>
          <w:rFonts w:hint="eastAsia" w:ascii="仿宋_GB2312" w:hAnsi="仿宋_GB2312" w:eastAsia="仿宋_GB2312" w:cstheme="minorBidi"/>
          <w:b w:val="0"/>
          <w:bCs w:val="0"/>
          <w:snapToGrid/>
          <w:color w:val="auto"/>
          <w:spacing w:val="-11"/>
          <w:kern w:val="0"/>
          <w:sz w:val="32"/>
          <w:szCs w:val="32"/>
          <w:highlight w:val="none"/>
          <w:lang w:val="en-US" w:eastAsia="zh-CN" w:bidi="ar-SA"/>
        </w:rPr>
        <w:t>目资产和收益由村股份经济合作社统一分配，由镇经管站进行监督。</w:t>
      </w:r>
    </w:p>
    <w:p w14:paraId="3B18DFEF">
      <w:pPr>
        <w:keepNext w:val="0"/>
        <w:keepLines w:val="0"/>
        <w:pageBreakBefore w:val="0"/>
        <w:widowControl w:val="0"/>
        <w:shd w:val="clear" w:color="auto" w:fill="auto"/>
        <w:kinsoku/>
        <w:wordWrap/>
        <w:overflowPunct w:val="0"/>
        <w:topLinePunct w:val="0"/>
        <w:autoSpaceDE/>
        <w:autoSpaceDN/>
        <w:bidi w:val="0"/>
        <w:adjustRightInd w:val="0"/>
        <w:snapToGrid w:val="0"/>
        <w:spacing w:beforeAutospacing="0" w:afterAutospacing="0" w:line="560" w:lineRule="exact"/>
        <w:ind w:left="0" w:leftChars="0" w:right="0" w:rightChars="0" w:firstLine="643" w:firstLineChars="200"/>
        <w:jc w:val="both"/>
        <w:textAlignment w:val="auto"/>
        <w:outlineLvl w:val="0"/>
        <w:rPr>
          <w:rStyle w:val="19"/>
          <w:rFonts w:hint="eastAsia" w:ascii="仿宋_GB2312" w:hAnsi="仿宋_GB2312" w:eastAsia="仿宋_GB2312" w:cstheme="minorBidi"/>
          <w:b w:val="0"/>
          <w:bCs w:val="0"/>
          <w:snapToGrid/>
          <w:color w:val="auto"/>
          <w:kern w:val="0"/>
          <w:sz w:val="32"/>
          <w:szCs w:val="32"/>
          <w:highlight w:val="none"/>
          <w:lang w:val="en-US" w:eastAsia="zh-CN" w:bidi="ar-SA"/>
        </w:rPr>
      </w:pPr>
      <w:r>
        <w:rPr>
          <w:rStyle w:val="19"/>
          <w:rFonts w:hint="eastAsia" w:ascii="仿宋_GB2312" w:hAnsi="仿宋_GB2312" w:eastAsia="仿宋_GB2312" w:cstheme="minorBidi"/>
          <w:b/>
          <w:bCs/>
          <w:snapToGrid/>
          <w:color w:val="auto"/>
          <w:kern w:val="0"/>
          <w:sz w:val="32"/>
          <w:szCs w:val="32"/>
          <w:highlight w:val="none"/>
          <w:lang w:val="en-US" w:eastAsia="zh-CN" w:bidi="ar-SA"/>
        </w:rPr>
        <w:t>2.经营收益分配机制。</w:t>
      </w:r>
      <w:r>
        <w:rPr>
          <w:rStyle w:val="19"/>
          <w:rFonts w:hint="eastAsia" w:ascii="仿宋_GB2312" w:hAnsi="仿宋_GB2312" w:eastAsia="仿宋_GB2312" w:cstheme="minorBidi"/>
          <w:b w:val="0"/>
          <w:bCs w:val="0"/>
          <w:snapToGrid/>
          <w:color w:val="auto"/>
          <w:spacing w:val="-6"/>
          <w:kern w:val="0"/>
          <w:sz w:val="32"/>
          <w:szCs w:val="32"/>
          <w:highlight w:val="none"/>
          <w:lang w:val="en-US" w:eastAsia="zh-CN" w:bidi="ar-SA"/>
        </w:rPr>
        <w:t>该项目预计年经营收益15万元，经营收益根据《胜利嘎查2026年度申报集体经济项目实施方案》，通过“四议两公开”讨论通过后进行分配。项目收益分配可用于以下方面：一是作为公积金滚动发展，资金积累到一定规模后也可用于带动村产业发展；二是发展嘎查村内公益事业，作为公益金用于村基础设施提升改造、环境整治提升、田间路维护、小型山洪沟治理等小型公益事业建设维护；三是临时救济等其他方面，用于对村内困难群众和遭遇突发事件、意外伤害、重大疾病或其他特殊原因导致基本生活陷入困境的家庭进行临时救助，帮助解决实际问题。</w:t>
      </w:r>
    </w:p>
    <w:p w14:paraId="2266A483">
      <w:pPr>
        <w:keepNext w:val="0"/>
        <w:keepLines w:val="0"/>
        <w:pageBreakBefore w:val="0"/>
        <w:widowControl w:val="0"/>
        <w:shd w:val="clear" w:color="auto"/>
        <w:kinsoku/>
        <w:wordWrap/>
        <w:overflowPunct w:val="0"/>
        <w:topLinePunct w:val="0"/>
        <w:autoSpaceDE/>
        <w:autoSpaceDN/>
        <w:bidi w:val="0"/>
        <w:adjustRightInd w:val="0"/>
        <w:snapToGrid w:val="0"/>
        <w:spacing w:beforeAutospacing="0" w:afterAutospacing="0" w:line="560" w:lineRule="exact"/>
        <w:ind w:left="0" w:leftChars="0" w:right="0" w:rightChars="0" w:firstLine="643" w:firstLineChars="200"/>
        <w:jc w:val="both"/>
        <w:textAlignment w:val="baseline"/>
        <w:rPr>
          <w:rStyle w:val="19"/>
          <w:rFonts w:hint="eastAsia" w:ascii="楷体_GB2312" w:hAnsi="楷体_GB2312" w:eastAsia="楷体_GB2312" w:cs="楷体_GB2312"/>
          <w:b/>
          <w:bCs/>
          <w:snapToGrid/>
          <w:color w:val="auto"/>
          <w:kern w:val="0"/>
          <w:sz w:val="32"/>
          <w:szCs w:val="32"/>
          <w:highlight w:val="none"/>
          <w:lang w:val="en-US" w:eastAsia="zh-CN" w:bidi="ar-SA"/>
        </w:rPr>
      </w:pPr>
      <w:r>
        <w:rPr>
          <w:rStyle w:val="19"/>
          <w:rFonts w:hint="eastAsia" w:ascii="楷体_GB2312" w:hAnsi="楷体_GB2312" w:eastAsia="楷体_GB2312" w:cs="楷体_GB2312"/>
          <w:b/>
          <w:bCs/>
          <w:snapToGrid/>
          <w:color w:val="auto"/>
          <w:kern w:val="0"/>
          <w:sz w:val="32"/>
          <w:szCs w:val="32"/>
          <w:highlight w:val="none"/>
          <w:lang w:val="en-US" w:eastAsia="zh-CN" w:bidi="ar-SA"/>
        </w:rPr>
        <w:t>（四）风险防控机制</w:t>
      </w:r>
    </w:p>
    <w:p w14:paraId="11953F01">
      <w:pPr>
        <w:keepNext w:val="0"/>
        <w:keepLines w:val="0"/>
        <w:pageBreakBefore w:val="0"/>
        <w:widowControl w:val="0"/>
        <w:shd w:val="clear" w:color="auto" w:fill="auto"/>
        <w:kinsoku/>
        <w:wordWrap/>
        <w:overflowPunct w:val="0"/>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0"/>
        <w:rPr>
          <w:rStyle w:val="19"/>
          <w:rFonts w:hint="eastAsia" w:ascii="仿宋_GB2312" w:hAnsi="仿宋_GB2312" w:eastAsia="仿宋_GB2312" w:cstheme="minorBidi"/>
          <w:b w:val="0"/>
          <w:bCs w:val="0"/>
          <w:snapToGrid/>
          <w:color w:val="auto"/>
          <w:kern w:val="0"/>
          <w:sz w:val="32"/>
          <w:szCs w:val="32"/>
          <w:highlight w:val="none"/>
          <w:lang w:val="en-US" w:eastAsia="zh-CN" w:bidi="ar-SA"/>
        </w:rPr>
      </w:pPr>
      <w:r>
        <w:rPr>
          <w:rStyle w:val="19"/>
          <w:rFonts w:hint="eastAsia" w:ascii="仿宋_GB2312" w:hAnsi="仿宋_GB2312" w:eastAsia="仿宋_GB2312" w:cstheme="minorBidi"/>
          <w:b w:val="0"/>
          <w:bCs w:val="0"/>
          <w:snapToGrid/>
          <w:color w:val="auto"/>
          <w:kern w:val="0"/>
          <w:sz w:val="32"/>
          <w:szCs w:val="32"/>
          <w:highlight w:val="none"/>
          <w:lang w:val="en-US" w:eastAsia="zh-CN" w:bidi="ar-SA"/>
        </w:rPr>
        <w:t>针对项目制定风险防控制度，明确项目实施后可能出现的突发事项的应对处理办法及资金安全保障措施。一是项目实施时注意严格遵守安全生产相关规定，严禁违规作业。二是做好设备的维护和管理工作，保障正常开展耕种防收服务。三是保障收益及时上交镇经管站进行管理。镇级风险防控责任人为分管村集体经济的镇领导，村级风险防控责任人为嘎查党支部书记，切实有效防止集体资产流失。</w:t>
      </w:r>
    </w:p>
    <w:p w14:paraId="50E45FFB">
      <w:pPr>
        <w:keepNext w:val="0"/>
        <w:keepLines w:val="0"/>
        <w:pageBreakBefore w:val="0"/>
        <w:widowControl w:val="0"/>
        <w:shd w:val="clear" w:color="auto" w:fill="auto"/>
        <w:kinsoku/>
        <w:wordWrap/>
        <w:overflowPunct w:val="0"/>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0"/>
        <w:rPr>
          <w:rStyle w:val="19"/>
          <w:rFonts w:hint="eastAsia" w:ascii="仿宋_GB2312" w:hAnsi="仿宋_GB2312" w:eastAsia="仿宋_GB2312" w:cstheme="minorBidi"/>
          <w:b w:val="0"/>
          <w:bCs w:val="0"/>
          <w:snapToGrid/>
          <w:color w:val="auto"/>
          <w:kern w:val="0"/>
          <w:sz w:val="32"/>
          <w:szCs w:val="32"/>
          <w:highlight w:val="none"/>
          <w:lang w:val="en-US" w:eastAsia="zh-CN" w:bidi="ar-SA"/>
        </w:rPr>
      </w:pPr>
      <w:r>
        <w:rPr>
          <w:rStyle w:val="19"/>
          <w:rFonts w:hint="eastAsia" w:ascii="仿宋_GB2312" w:hAnsi="仿宋_GB2312" w:eastAsia="仿宋_GB2312"/>
          <w:color w:val="000000" w:themeColor="text1"/>
          <w:kern w:val="0"/>
          <w:sz w:val="32"/>
          <w:szCs w:val="32"/>
          <w:highlight w:val="none"/>
          <w:lang w:val="en-US" w:eastAsia="zh-CN" w:bidi="ar-SA"/>
          <w14:textFill>
            <w14:solidFill>
              <w14:schemeClr w14:val="tx1"/>
            </w14:solidFill>
          </w14:textFill>
        </w:rPr>
        <w:t>项目建成后所购机械归胜利嘎查集体股份经济合作社所有</w:t>
      </w:r>
      <w:r>
        <w:rPr>
          <w:rStyle w:val="19"/>
          <w:rFonts w:hint="eastAsia" w:ascii="仿宋_GB2312" w:hAnsi="仿宋_GB2312" w:eastAsia="仿宋_GB2312" w:cstheme="minorBidi"/>
          <w:b w:val="0"/>
          <w:bCs w:val="0"/>
          <w:snapToGrid/>
          <w:color w:val="auto"/>
          <w:kern w:val="0"/>
          <w:sz w:val="32"/>
          <w:szCs w:val="32"/>
          <w:highlight w:val="none"/>
          <w:lang w:val="en-US" w:eastAsia="zh-CN" w:bidi="ar-SA"/>
        </w:rPr>
        <w:t>。为促使项目正常运转，胜利嘎查党组织将对市场行情进行实时监控，如发现市场行情出现波动，及时进行调控，并及时做好市场调整和防风险工作，为项目健康发展提供保障。</w:t>
      </w:r>
    </w:p>
    <w:p w14:paraId="59FA339E">
      <w:pPr>
        <w:pStyle w:val="20"/>
        <w:keepNext w:val="0"/>
        <w:keepLines w:val="0"/>
        <w:pageBreakBefore w:val="0"/>
        <w:kinsoku/>
        <w:wordWrap/>
        <w:topLinePunct w:val="0"/>
        <w:autoSpaceDE/>
        <w:autoSpaceDN/>
        <w:bidi w:val="0"/>
        <w:spacing w:beforeAutospacing="0" w:afterAutospacing="0" w:line="560" w:lineRule="exact"/>
        <w:ind w:firstLine="640" w:firstLineChars="200"/>
        <w:rPr>
          <w:rStyle w:val="19"/>
          <w:rFonts w:hint="eastAsia" w:ascii="仿宋_GB2312" w:hAnsi="仿宋_GB2312" w:eastAsia="仿宋_GB2312"/>
          <w:color w:val="000000" w:themeColor="text1"/>
          <w:kern w:val="0"/>
          <w:sz w:val="32"/>
          <w:szCs w:val="32"/>
          <w:highlight w:val="none"/>
          <w:lang w:val="en-US" w:eastAsia="zh-CN" w:bidi="ar-SA"/>
          <w14:textFill>
            <w14:solidFill>
              <w14:schemeClr w14:val="tx1"/>
            </w14:solidFill>
          </w14:textFill>
        </w:rPr>
      </w:pPr>
      <w:r>
        <w:rPr>
          <w:rStyle w:val="19"/>
          <w:rFonts w:hint="eastAsia" w:ascii="仿宋_GB2312" w:hAnsi="仿宋_GB2312" w:eastAsia="仿宋_GB2312"/>
          <w:kern w:val="2"/>
          <w:sz w:val="32"/>
          <w:szCs w:val="32"/>
          <w:highlight w:val="none"/>
          <w:lang w:val="en-US" w:eastAsia="zh-CN" w:bidi="ar-SA"/>
        </w:rPr>
        <w:t>村集体委托专人负责运营，为农户提供农业服务。初步计划运营人数为7人，其中专职管理人员1人，主要负责全部设备管理、运营等；工作人员4人，主要负责机械操作工作</w:t>
      </w:r>
      <w:r>
        <w:rPr>
          <w:rStyle w:val="19"/>
          <w:rFonts w:hint="eastAsia" w:ascii="仿宋_GB2312" w:hAnsi="仿宋_GB2312" w:eastAsia="仿宋_GB2312"/>
          <w:color w:val="000000" w:themeColor="text1"/>
          <w:kern w:val="0"/>
          <w:sz w:val="32"/>
          <w:szCs w:val="32"/>
          <w:highlight w:val="none"/>
          <w:lang w:val="en-US" w:eastAsia="zh-CN" w:bidi="ar-SA"/>
          <w14:textFill>
            <w14:solidFill>
              <w14:schemeClr w14:val="tx1"/>
            </w14:solidFill>
          </w14:textFill>
        </w:rPr>
        <w:t>；专业会计1人，主要负责服务费收取，机械维护保养支出等账目登记。按照服务收益的15%支付运营团队的酬劳，同时签订机械维护使用协议，机械的正常损耗保养由村集体股份经济合作社出资维护，人为及操作失误导致的损坏由个人负责维修。</w:t>
      </w:r>
    </w:p>
    <w:p w14:paraId="4CFE76D8">
      <w:pPr>
        <w:pStyle w:val="12"/>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before="0" w:beforeAutospacing="0" w:after="0" w:afterAutospacing="0" w:line="560" w:lineRule="exact"/>
        <w:ind w:right="0" w:rightChars="0"/>
        <w:jc w:val="center"/>
        <w:textAlignment w:val="auto"/>
        <w:rPr>
          <w:rFonts w:hint="eastAsia" w:ascii="黑体" w:hAnsi="黑体" w:eastAsia="黑体" w:cs="黑体"/>
          <w:b w:val="0"/>
          <w:bCs w:val="0"/>
          <w:color w:val="auto"/>
          <w:spacing w:val="0"/>
          <w:w w:val="100"/>
          <w:kern w:val="21"/>
          <w:sz w:val="24"/>
          <w:szCs w:val="24"/>
          <w:highlight w:val="none"/>
          <w:u w:val="none"/>
          <w:shd w:val="clear" w:color="auto" w:fill="auto"/>
          <w:lang w:val="en-US" w:eastAsia="zh-CN" w:bidi="ar-SA"/>
        </w:rPr>
      </w:pPr>
      <w:r>
        <w:rPr>
          <w:rFonts w:hint="eastAsia" w:ascii="宋体" w:hAnsi="宋体" w:cs="宋体" w:eastAsiaTheme="minorEastAsia"/>
          <w:bCs/>
          <w:snapToGrid/>
          <w:color w:val="auto"/>
          <w:kern w:val="2"/>
          <w:sz w:val="24"/>
          <w:szCs w:val="24"/>
          <w:highlight w:val="none"/>
          <w:lang w:val="en-US" w:eastAsia="zh-CN" w:bidi="ar-SA"/>
        </w:rPr>
        <w:t>项目资金使用情况</w:t>
      </w:r>
    </w:p>
    <w:tbl>
      <w:tblPr>
        <w:tblStyle w:val="16"/>
        <w:tblW w:w="86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3835"/>
        <w:gridCol w:w="1665"/>
        <w:gridCol w:w="1613"/>
        <w:gridCol w:w="808"/>
      </w:tblGrid>
      <w:tr w14:paraId="112009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5" w:type="dxa"/>
            <w:tcBorders>
              <w:tl2br w:val="nil"/>
              <w:tr2bl w:val="nil"/>
            </w:tcBorders>
            <w:tcMar>
              <w:top w:w="57" w:type="dxa"/>
              <w:left w:w="108" w:type="dxa"/>
              <w:bottom w:w="57" w:type="dxa"/>
              <w:right w:w="108" w:type="dxa"/>
            </w:tcMar>
            <w:vAlign w:val="center"/>
          </w:tcPr>
          <w:p w14:paraId="5A386D9F">
            <w:pPr>
              <w:keepNext w:val="0"/>
              <w:keepLines w:val="0"/>
              <w:pageBreakBefore w:val="0"/>
              <w:widowControl w:val="0"/>
              <w:shd w:val="clear" w:color="auto" w:fill="auto"/>
              <w:kinsoku/>
              <w:wordWrap/>
              <w:overflowPunct w:val="0"/>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方正书宋_GBK" w:cs="Times New Roman"/>
                <w:b w:val="0"/>
                <w:bCs w:val="0"/>
                <w:color w:val="auto"/>
                <w:sz w:val="24"/>
                <w:szCs w:val="24"/>
                <w:highlight w:val="none"/>
                <w:lang w:val="en-US" w:eastAsia="zh-CN"/>
              </w:rPr>
            </w:pPr>
            <w:r>
              <w:rPr>
                <w:rFonts w:hint="eastAsia" w:ascii="宋体" w:hAnsi="宋体" w:cs="宋体"/>
                <w:b/>
                <w:bCs/>
                <w:color w:val="auto"/>
                <w:kern w:val="0"/>
                <w:sz w:val="24"/>
                <w:highlight w:val="none"/>
                <w:lang w:val="en-US" w:eastAsia="zh-CN"/>
              </w:rPr>
              <w:t>序号</w:t>
            </w:r>
          </w:p>
        </w:tc>
        <w:tc>
          <w:tcPr>
            <w:tcW w:w="3835" w:type="dxa"/>
            <w:tcBorders>
              <w:tl2br w:val="nil"/>
              <w:tr2bl w:val="nil"/>
            </w:tcBorders>
            <w:tcMar>
              <w:top w:w="57" w:type="dxa"/>
              <w:left w:w="108" w:type="dxa"/>
              <w:bottom w:w="57" w:type="dxa"/>
              <w:right w:w="108" w:type="dxa"/>
            </w:tcMar>
            <w:vAlign w:val="center"/>
          </w:tcPr>
          <w:p w14:paraId="1F4CE049">
            <w:pPr>
              <w:keepNext w:val="0"/>
              <w:keepLines w:val="0"/>
              <w:pageBreakBefore w:val="0"/>
              <w:widowControl w:val="0"/>
              <w:shd w:val="clear" w:color="auto" w:fill="auto"/>
              <w:kinsoku/>
              <w:wordWrap/>
              <w:overflowPunct w:val="0"/>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方正书宋_GBK" w:cs="Times New Roman"/>
                <w:b w:val="0"/>
                <w:bCs w:val="0"/>
                <w:color w:val="auto"/>
                <w:sz w:val="24"/>
                <w:szCs w:val="24"/>
                <w:highlight w:val="none"/>
                <w:lang w:val="en-US" w:eastAsia="zh-CN"/>
              </w:rPr>
            </w:pPr>
            <w:r>
              <w:rPr>
                <w:rFonts w:hint="eastAsia" w:ascii="宋体" w:hAnsi="宋体" w:cs="宋体"/>
                <w:b/>
                <w:bCs/>
                <w:color w:val="auto"/>
                <w:kern w:val="0"/>
                <w:sz w:val="24"/>
                <w:highlight w:val="none"/>
                <w:lang w:val="en-US" w:eastAsia="zh-CN"/>
              </w:rPr>
              <w:t>项目内容</w:t>
            </w:r>
          </w:p>
        </w:tc>
        <w:tc>
          <w:tcPr>
            <w:tcW w:w="1665" w:type="dxa"/>
            <w:tcBorders>
              <w:tl2br w:val="nil"/>
              <w:tr2bl w:val="nil"/>
            </w:tcBorders>
            <w:tcMar>
              <w:top w:w="57" w:type="dxa"/>
              <w:left w:w="108" w:type="dxa"/>
              <w:bottom w:w="57" w:type="dxa"/>
              <w:right w:w="108" w:type="dxa"/>
            </w:tcMar>
            <w:vAlign w:val="center"/>
          </w:tcPr>
          <w:p w14:paraId="743AAA28">
            <w:pPr>
              <w:keepNext w:val="0"/>
              <w:keepLines w:val="0"/>
              <w:pageBreakBefore w:val="0"/>
              <w:widowControl w:val="0"/>
              <w:shd w:val="clear" w:color="auto" w:fill="auto"/>
              <w:kinsoku/>
              <w:wordWrap/>
              <w:overflowPunct w:val="0"/>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方正书宋_GBK" w:cs="Times New Roman"/>
                <w:b w:val="0"/>
                <w:bCs w:val="0"/>
                <w:color w:val="auto"/>
                <w:sz w:val="24"/>
                <w:szCs w:val="24"/>
                <w:highlight w:val="none"/>
                <w:lang w:val="en-US" w:eastAsia="zh-CN"/>
              </w:rPr>
            </w:pPr>
            <w:r>
              <w:rPr>
                <w:rFonts w:hint="eastAsia" w:ascii="宋体" w:hAnsi="宋体" w:cs="宋体"/>
                <w:b/>
                <w:bCs/>
                <w:color w:val="auto"/>
                <w:kern w:val="0"/>
                <w:sz w:val="24"/>
                <w:highlight w:val="none"/>
                <w:lang w:val="en-US" w:eastAsia="zh-CN"/>
              </w:rPr>
              <w:t>数量</w:t>
            </w:r>
          </w:p>
        </w:tc>
        <w:tc>
          <w:tcPr>
            <w:tcW w:w="1613" w:type="dxa"/>
            <w:tcBorders>
              <w:tl2br w:val="nil"/>
              <w:tr2bl w:val="nil"/>
            </w:tcBorders>
            <w:tcMar>
              <w:top w:w="57" w:type="dxa"/>
              <w:left w:w="108" w:type="dxa"/>
              <w:bottom w:w="57" w:type="dxa"/>
              <w:right w:w="108" w:type="dxa"/>
            </w:tcMar>
            <w:vAlign w:val="center"/>
          </w:tcPr>
          <w:p w14:paraId="3652C7C3">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金额（万元）</w:t>
            </w:r>
          </w:p>
        </w:tc>
        <w:tc>
          <w:tcPr>
            <w:tcW w:w="808" w:type="dxa"/>
            <w:tcBorders>
              <w:tl2br w:val="nil"/>
              <w:tr2bl w:val="nil"/>
            </w:tcBorders>
            <w:tcMar>
              <w:top w:w="57" w:type="dxa"/>
              <w:left w:w="108" w:type="dxa"/>
              <w:bottom w:w="57" w:type="dxa"/>
              <w:right w:w="108" w:type="dxa"/>
            </w:tcMar>
            <w:vAlign w:val="center"/>
          </w:tcPr>
          <w:p w14:paraId="1DC60A4F">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备注</w:t>
            </w:r>
          </w:p>
        </w:tc>
      </w:tr>
      <w:tr w14:paraId="5C337E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5" w:type="dxa"/>
            <w:tcBorders>
              <w:tl2br w:val="nil"/>
              <w:tr2bl w:val="nil"/>
            </w:tcBorders>
            <w:tcMar>
              <w:top w:w="57" w:type="dxa"/>
              <w:left w:w="108" w:type="dxa"/>
              <w:bottom w:w="57" w:type="dxa"/>
              <w:right w:w="108" w:type="dxa"/>
            </w:tcMar>
            <w:vAlign w:val="center"/>
          </w:tcPr>
          <w:p w14:paraId="030A825C">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宋体" w:cs="宋体"/>
                <w:color w:val="auto"/>
                <w:sz w:val="24"/>
                <w:highlight w:val="none"/>
                <w:lang w:val="en-US" w:eastAsia="zh-CN"/>
              </w:rPr>
            </w:pPr>
            <w:r>
              <w:rPr>
                <w:rFonts w:hint="eastAsia" w:ascii="宋体" w:cs="宋体"/>
                <w:color w:val="auto"/>
                <w:sz w:val="24"/>
                <w:highlight w:val="none"/>
                <w:lang w:val="en-US" w:eastAsia="zh-CN"/>
              </w:rPr>
              <w:t>1</w:t>
            </w:r>
          </w:p>
        </w:tc>
        <w:tc>
          <w:tcPr>
            <w:tcW w:w="3835" w:type="dxa"/>
            <w:tcBorders>
              <w:tl2br w:val="nil"/>
              <w:tr2bl w:val="nil"/>
            </w:tcBorders>
            <w:tcMar>
              <w:top w:w="57" w:type="dxa"/>
              <w:left w:w="108" w:type="dxa"/>
              <w:bottom w:w="57" w:type="dxa"/>
              <w:right w:w="108" w:type="dxa"/>
            </w:tcMar>
            <w:vAlign w:val="center"/>
          </w:tcPr>
          <w:p w14:paraId="08BC2DF4">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宋体" w:cs="宋体"/>
                <w:color w:val="auto"/>
                <w:sz w:val="24"/>
                <w:highlight w:val="none"/>
                <w:lang w:val="en-US" w:eastAsia="zh-CN"/>
              </w:rPr>
            </w:pPr>
            <w:r>
              <w:rPr>
                <w:rFonts w:hint="eastAsia" w:ascii="宋体" w:cs="宋体"/>
                <w:color w:val="auto"/>
                <w:sz w:val="24"/>
                <w:highlight w:val="none"/>
                <w:lang w:val="en-US" w:eastAsia="zh-CN"/>
              </w:rPr>
              <w:t>购买代耕代种机械</w:t>
            </w:r>
          </w:p>
        </w:tc>
        <w:tc>
          <w:tcPr>
            <w:tcW w:w="1665" w:type="dxa"/>
            <w:tcBorders>
              <w:tl2br w:val="nil"/>
              <w:tr2bl w:val="nil"/>
            </w:tcBorders>
            <w:tcMar>
              <w:top w:w="57" w:type="dxa"/>
              <w:left w:w="108" w:type="dxa"/>
              <w:bottom w:w="57" w:type="dxa"/>
              <w:right w:w="108" w:type="dxa"/>
            </w:tcMar>
            <w:vAlign w:val="center"/>
          </w:tcPr>
          <w:p w14:paraId="0ADC74A3">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宋体" w:cs="宋体"/>
                <w:color w:val="auto"/>
                <w:sz w:val="24"/>
                <w:highlight w:val="none"/>
                <w:lang w:val="en-US" w:eastAsia="zh-CN"/>
              </w:rPr>
            </w:pPr>
            <w:r>
              <w:rPr>
                <w:rFonts w:hint="eastAsia" w:ascii="宋体" w:cs="宋体"/>
                <w:color w:val="auto"/>
                <w:sz w:val="24"/>
                <w:highlight w:val="none"/>
                <w:lang w:val="en-US" w:eastAsia="zh-CN"/>
              </w:rPr>
              <w:t>4台</w:t>
            </w:r>
          </w:p>
        </w:tc>
        <w:tc>
          <w:tcPr>
            <w:tcW w:w="1613" w:type="dxa"/>
            <w:tcBorders>
              <w:tl2br w:val="nil"/>
              <w:tr2bl w:val="nil"/>
            </w:tcBorders>
            <w:tcMar>
              <w:top w:w="57" w:type="dxa"/>
              <w:left w:w="108" w:type="dxa"/>
              <w:bottom w:w="57" w:type="dxa"/>
              <w:right w:w="108" w:type="dxa"/>
            </w:tcMar>
            <w:vAlign w:val="center"/>
          </w:tcPr>
          <w:p w14:paraId="372D8FE3">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宋体" w:cs="宋体"/>
                <w:color w:val="auto"/>
                <w:sz w:val="24"/>
                <w:highlight w:val="none"/>
                <w:lang w:val="en-US" w:eastAsia="zh-CN"/>
              </w:rPr>
            </w:pPr>
            <w:r>
              <w:rPr>
                <w:rFonts w:hint="eastAsia" w:ascii="宋体" w:cs="宋体"/>
                <w:color w:val="auto"/>
                <w:sz w:val="24"/>
                <w:highlight w:val="none"/>
                <w:lang w:val="en-US" w:eastAsia="zh-CN"/>
              </w:rPr>
              <w:t>125</w:t>
            </w:r>
          </w:p>
        </w:tc>
        <w:tc>
          <w:tcPr>
            <w:tcW w:w="808" w:type="dxa"/>
            <w:tcBorders>
              <w:tl2br w:val="nil"/>
              <w:tr2bl w:val="nil"/>
            </w:tcBorders>
            <w:tcMar>
              <w:top w:w="57" w:type="dxa"/>
              <w:left w:w="108" w:type="dxa"/>
              <w:bottom w:w="57" w:type="dxa"/>
              <w:right w:w="108" w:type="dxa"/>
            </w:tcMar>
            <w:vAlign w:val="center"/>
          </w:tcPr>
          <w:p w14:paraId="06D98768">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宋体" w:cs="宋体"/>
                <w:color w:val="auto"/>
                <w:sz w:val="24"/>
                <w:highlight w:val="none"/>
                <w:lang w:val="en-US" w:eastAsia="zh-CN"/>
              </w:rPr>
            </w:pPr>
          </w:p>
        </w:tc>
      </w:tr>
    </w:tbl>
    <w:tbl>
      <w:tblPr>
        <w:tblStyle w:val="16"/>
        <w:tblpPr w:horzAnchor="margin" w:tblpXSpec="left" w:tblpYSpec="bottom"/>
        <w:tblOverlap w:val="never"/>
        <w:tblW w:w="0" w:type="auto"/>
        <w:tblInd w:w="0" w:type="dxa"/>
        <w:tblBorders>
          <w:top w:val="single" w:color="FF0000" w:sz="12" w:space="0"/>
          <w:left w:val="none" w:color="auto" w:sz="0" w:space="0"/>
          <w:bottom w:val="single" w:color="FF0000" w:sz="12" w:space="0"/>
          <w:right w:val="none" w:color="auto" w:sz="0" w:space="0"/>
          <w:insideH w:val="single" w:color="FF0000" w:sz="6" w:space="0"/>
          <w:insideV w:val="none" w:color="auto" w:sz="0" w:space="0"/>
        </w:tblBorders>
        <w:tblLayout w:type="fixed"/>
        <w:tblCellMar>
          <w:top w:w="0" w:type="dxa"/>
          <w:left w:w="108" w:type="dxa"/>
          <w:bottom w:w="0" w:type="dxa"/>
          <w:right w:w="108" w:type="dxa"/>
        </w:tblCellMar>
      </w:tblPr>
      <w:tblGrid>
        <w:gridCol w:w="9061"/>
      </w:tblGrid>
      <w:tr w14:paraId="67F3332F">
        <w:tblPrEx>
          <w:tblBorders>
            <w:top w:val="single" w:color="FF0000" w:sz="12" w:space="0"/>
            <w:left w:val="none" w:color="auto" w:sz="0" w:space="0"/>
            <w:bottom w:val="single" w:color="FF0000" w:sz="12" w:space="0"/>
            <w:right w:val="none" w:color="auto" w:sz="0" w:space="0"/>
            <w:insideH w:val="single" w:color="FF0000" w:sz="6" w:space="0"/>
            <w:insideV w:val="none" w:color="auto" w:sz="0" w:space="0"/>
          </w:tblBorders>
          <w:tblCellMar>
            <w:top w:w="0" w:type="dxa"/>
            <w:left w:w="108" w:type="dxa"/>
            <w:bottom w:w="0" w:type="dxa"/>
            <w:right w:w="108" w:type="dxa"/>
          </w:tblCellMar>
        </w:tblPrEx>
        <w:tc>
          <w:tcPr>
            <w:tcW w:w="9061" w:type="dxa"/>
            <w:tcBorders>
              <w:tl2br w:val="nil"/>
              <w:tr2bl w:val="nil"/>
            </w:tcBorders>
          </w:tcPr>
          <w:p w14:paraId="2FAB1666">
            <w:pPr>
              <w:pStyle w:val="14"/>
              <w:keepNext w:val="0"/>
              <w:keepLines w:val="0"/>
              <w:pageBreakBefore w:val="0"/>
              <w:widowControl/>
              <w:kinsoku/>
              <w:wordWrap w:val="0"/>
              <w:overflowPunct/>
              <w:topLinePunct w:val="0"/>
              <w:autoSpaceDE/>
              <w:autoSpaceDN/>
              <w:bidi w:val="0"/>
              <w:adjustRightInd/>
              <w:snapToGrid/>
              <w:spacing w:line="600" w:lineRule="exact"/>
              <w:ind w:left="0" w:leftChars="0" w:firstLine="280" w:firstLineChars="100"/>
              <w:jc w:val="both"/>
              <w:textAlignment w:val="auto"/>
              <w:rPr>
                <w:rFonts w:hint="default" w:eastAsia="仿宋_GB2312"/>
                <w:vertAlign w:val="baseline"/>
                <w:lang w:val="en-US" w:eastAsia="zh-CN"/>
              </w:rPr>
            </w:pPr>
            <w:r>
              <w:rPr>
                <w:rFonts w:hint="eastAsia" w:eastAsia="仿宋_GB2312"/>
                <w:sz w:val="28"/>
                <w:szCs w:val="28"/>
                <w:vertAlign w:val="baseline"/>
                <w:lang w:val="en-US" w:eastAsia="zh-CN"/>
              </w:rPr>
              <w:t xml:space="preserve">义勒力特镇人民政府党政综合办公室        </w:t>
            </w:r>
            <w:r>
              <w:rPr>
                <w:rFonts w:hint="eastAsia" w:ascii="仿宋_GB2312" w:hAnsi="仿宋_GB2312" w:eastAsia="仿宋_GB2312" w:cs="仿宋_GB2312"/>
                <w:sz w:val="28"/>
                <w:szCs w:val="28"/>
                <w:vertAlign w:val="baseline"/>
                <w:lang w:val="en-US" w:eastAsia="zh-CN"/>
              </w:rPr>
              <w:t>2026年3月16日印发</w:t>
            </w:r>
          </w:p>
        </w:tc>
      </w:tr>
      <w:bookmarkEnd w:id="0"/>
    </w:tbl>
    <w:p w14:paraId="00E8E394">
      <w:pPr>
        <w:pStyle w:val="14"/>
        <w:keepNext w:val="0"/>
        <w:keepLines w:val="0"/>
        <w:pageBreakBefore w:val="0"/>
        <w:widowControl/>
        <w:kinsoku/>
        <w:wordWrap w:val="0"/>
        <w:overflowPunct/>
        <w:topLinePunct w:val="0"/>
        <w:autoSpaceDE/>
        <w:autoSpaceDN/>
        <w:bidi w:val="0"/>
        <w:adjustRightInd/>
        <w:snapToGrid/>
        <w:spacing w:line="560" w:lineRule="exact"/>
        <w:ind w:left="0" w:leftChars="0" w:firstLine="0" w:firstLineChars="0"/>
        <w:jc w:val="both"/>
        <w:textAlignment w:val="auto"/>
        <w:rPr>
          <w:rFonts w:hint="default"/>
          <w:vanish/>
          <w:lang w:val="en-US" w:eastAsia="zh-CN"/>
        </w:rPr>
      </w:pPr>
    </w:p>
    <w:sectPr>
      <w:footerReference r:id="rId3" w:type="default"/>
      <w:pgSz w:w="11906" w:h="16838"/>
      <w:pgMar w:top="2098" w:right="1474" w:bottom="1984" w:left="1587" w:header="851" w:footer="11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9F22E">
    <w:pPr>
      <w:pStyle w:val="9"/>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237490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B2C91AF">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rect id="文本框 2" o:spid="_x0000_s1026" o:spt="1" style="position:absolute;left:0pt;margin-top:18.7pt;height:144pt;width:144pt;mso-position-horizontal:outside;mso-position-horizontal-relative:margin;mso-wrap-style:none;z-index:251659264;mso-width-relative:page;mso-height-relative:page;" filled="f" stroked="f" coordsize="21600,21600" o:gfxdata="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OvPHtQAAAAHAQAADwAAAAAAAAABACAAAAAiAAAA&#10;ZHJzL2Rvd25yZXYueG1sUEsBAhQAFAAAAAgAh07iQFszod7SAQAAngMAAA4AAAAAAAAAAQAgAAAA&#10;IwEAAGRycy9lMm9Eb2MueG1sUEsFBgAAAAAGAAYAWQEAAGcFAAAAAA==&#10;">
              <v:fill on="f" focussize="0,0"/>
              <v:stroke on="f"/>
              <v:imagedata o:title=""/>
              <o:lock v:ext="edit" aspectratio="f"/>
              <v:textbox inset="0mm,0mm,0mm,0mm" style="mso-fit-shape-to-text:t;">
                <w:txbxContent>
                  <w:p w14:paraId="6B2C91AF">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japaneseCounting"/>
      <w:lvlText w:val="第%1章"/>
      <w:lvlJc w:val="left"/>
      <w:pPr>
        <w:tabs>
          <w:tab w:val="left" w:pos="1440"/>
        </w:tabs>
      </w:pPr>
      <w:rPr>
        <w:rFonts w:hint="eastAsia" w:eastAsia="黑体" w:cs="Times New Roman"/>
        <w:color w:val="auto"/>
        <w:sz w:val="36"/>
        <w:szCs w:val="36"/>
      </w:rPr>
    </w:lvl>
    <w:lvl w:ilvl="1" w:tentative="0">
      <w:start w:val="1"/>
      <w:numFmt w:val="decimal"/>
      <w:lvlText w:val="%2.1"/>
      <w:lvlJc w:val="left"/>
      <w:pPr>
        <w:tabs>
          <w:tab w:val="left" w:pos="720"/>
        </w:tabs>
      </w:pPr>
      <w:rPr>
        <w:rFonts w:hint="eastAsia" w:cs="Times New Roman"/>
      </w:rPr>
    </w:lvl>
    <w:lvl w:ilvl="2" w:tentative="0">
      <w:start w:val="1"/>
      <w:numFmt w:val="lowerLetter"/>
      <w:lvlText w:val="(%3)"/>
      <w:lvlJc w:val="left"/>
      <w:pPr>
        <w:tabs>
          <w:tab w:val="left" w:pos="720"/>
        </w:tabs>
        <w:ind w:left="720" w:hanging="432"/>
      </w:pPr>
      <w:rPr>
        <w:rFonts w:hint="eastAsia" w:cs="Times New Roman"/>
      </w:rPr>
    </w:lvl>
    <w:lvl w:ilvl="3" w:tentative="0">
      <w:start w:val="1"/>
      <w:numFmt w:val="lowerRoman"/>
      <w:pStyle w:val="5"/>
      <w:lvlText w:val="(%4)"/>
      <w:lvlJc w:val="right"/>
      <w:pPr>
        <w:tabs>
          <w:tab w:val="left" w:pos="864"/>
        </w:tabs>
        <w:ind w:left="864" w:hanging="144"/>
      </w:pPr>
      <w:rPr>
        <w:rFonts w:hint="eastAsia" w:cs="Times New Roman"/>
      </w:rPr>
    </w:lvl>
    <w:lvl w:ilvl="4" w:tentative="0">
      <w:start w:val="1"/>
      <w:numFmt w:val="decimal"/>
      <w:lvlText w:val="%5)"/>
      <w:lvlJc w:val="left"/>
      <w:pPr>
        <w:tabs>
          <w:tab w:val="left" w:pos="1008"/>
        </w:tabs>
        <w:ind w:left="1008" w:hanging="432"/>
      </w:pPr>
      <w:rPr>
        <w:rFonts w:hint="eastAsia" w:cs="Times New Roman"/>
      </w:rPr>
    </w:lvl>
    <w:lvl w:ilvl="5" w:tentative="0">
      <w:start w:val="1"/>
      <w:numFmt w:val="lowerLetter"/>
      <w:lvlText w:val="%6)"/>
      <w:lvlJc w:val="left"/>
      <w:pPr>
        <w:tabs>
          <w:tab w:val="left" w:pos="1152"/>
        </w:tabs>
        <w:ind w:left="1152" w:hanging="432"/>
      </w:pPr>
      <w:rPr>
        <w:rFonts w:hint="eastAsia" w:cs="Times New Roman"/>
      </w:rPr>
    </w:lvl>
    <w:lvl w:ilvl="6" w:tentative="0">
      <w:start w:val="1"/>
      <w:numFmt w:val="lowerRoman"/>
      <w:lvlText w:val="%7)"/>
      <w:lvlJc w:val="right"/>
      <w:pPr>
        <w:tabs>
          <w:tab w:val="left" w:pos="1296"/>
        </w:tabs>
        <w:ind w:left="1296" w:hanging="288"/>
      </w:pPr>
      <w:rPr>
        <w:rFonts w:hint="eastAsia" w:cs="Times New Roman"/>
      </w:rPr>
    </w:lvl>
    <w:lvl w:ilvl="7" w:tentative="0">
      <w:start w:val="1"/>
      <w:numFmt w:val="lowerLetter"/>
      <w:lvlText w:val="%8."/>
      <w:lvlJc w:val="left"/>
      <w:pPr>
        <w:tabs>
          <w:tab w:val="left" w:pos="1440"/>
        </w:tabs>
        <w:ind w:left="1440" w:hanging="432"/>
      </w:pPr>
      <w:rPr>
        <w:rFonts w:hint="eastAsia" w:cs="Times New Roman"/>
      </w:rPr>
    </w:lvl>
    <w:lvl w:ilvl="8" w:tentative="0">
      <w:start w:val="1"/>
      <w:numFmt w:val="lowerRoman"/>
      <w:lvlText w:val="%9."/>
      <w:lvlJc w:val="right"/>
      <w:pPr>
        <w:tabs>
          <w:tab w:val="left" w:pos="1584"/>
        </w:tabs>
        <w:ind w:left="1584" w:hanging="144"/>
      </w:pPr>
      <w:rPr>
        <w:rFonts w:hint="eastAsia" w:cs="Times New Roman"/>
      </w:rPr>
    </w:lvl>
  </w:abstractNum>
  <w:abstractNum w:abstractNumId="1">
    <w:nsid w:val="4DE6BC3B"/>
    <w:multiLevelType w:val="singleLevel"/>
    <w:tmpl w:val="4DE6BC3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3MjNiMzhmMjM5MTVmNTBhOWNmNDg3YWMyYzkwZDMifQ=="/>
  </w:docVars>
  <w:rsids>
    <w:rsidRoot w:val="00000000"/>
    <w:rsid w:val="01B21371"/>
    <w:rsid w:val="027C7A89"/>
    <w:rsid w:val="03F07868"/>
    <w:rsid w:val="0463777E"/>
    <w:rsid w:val="047A132A"/>
    <w:rsid w:val="063455F6"/>
    <w:rsid w:val="063E0A32"/>
    <w:rsid w:val="081B3F19"/>
    <w:rsid w:val="0C236700"/>
    <w:rsid w:val="0EA646E5"/>
    <w:rsid w:val="0FF17FD6"/>
    <w:rsid w:val="11772537"/>
    <w:rsid w:val="139B3056"/>
    <w:rsid w:val="14AB6978"/>
    <w:rsid w:val="171E647C"/>
    <w:rsid w:val="18402A7A"/>
    <w:rsid w:val="190B6A3C"/>
    <w:rsid w:val="19B66685"/>
    <w:rsid w:val="1AD0039B"/>
    <w:rsid w:val="1B3C0AE6"/>
    <w:rsid w:val="20827929"/>
    <w:rsid w:val="222800C3"/>
    <w:rsid w:val="22B04ABE"/>
    <w:rsid w:val="25B309D5"/>
    <w:rsid w:val="2AC939F6"/>
    <w:rsid w:val="2DB27FC5"/>
    <w:rsid w:val="2ED24100"/>
    <w:rsid w:val="2F6D7FDB"/>
    <w:rsid w:val="321E3342"/>
    <w:rsid w:val="326749F7"/>
    <w:rsid w:val="3322412D"/>
    <w:rsid w:val="33813B89"/>
    <w:rsid w:val="34CB31AC"/>
    <w:rsid w:val="35FA2634"/>
    <w:rsid w:val="37B777AE"/>
    <w:rsid w:val="38A17DB7"/>
    <w:rsid w:val="3B3B78E3"/>
    <w:rsid w:val="3D5567B2"/>
    <w:rsid w:val="3FA419B6"/>
    <w:rsid w:val="460E69FB"/>
    <w:rsid w:val="46F801AE"/>
    <w:rsid w:val="48E42798"/>
    <w:rsid w:val="4CBF4276"/>
    <w:rsid w:val="4F427F40"/>
    <w:rsid w:val="4F4740A4"/>
    <w:rsid w:val="535119E8"/>
    <w:rsid w:val="55AE4684"/>
    <w:rsid w:val="570D3CFA"/>
    <w:rsid w:val="59757DE8"/>
    <w:rsid w:val="5D213664"/>
    <w:rsid w:val="5ED91228"/>
    <w:rsid w:val="5F6B3BD2"/>
    <w:rsid w:val="602A379D"/>
    <w:rsid w:val="61422501"/>
    <w:rsid w:val="617A483D"/>
    <w:rsid w:val="625B46ED"/>
    <w:rsid w:val="658F7958"/>
    <w:rsid w:val="66263DD1"/>
    <w:rsid w:val="68EC3EA6"/>
    <w:rsid w:val="68F92602"/>
    <w:rsid w:val="6B4F406C"/>
    <w:rsid w:val="6BD0040B"/>
    <w:rsid w:val="6DE83E2A"/>
    <w:rsid w:val="70325F94"/>
    <w:rsid w:val="71F23495"/>
    <w:rsid w:val="74275062"/>
    <w:rsid w:val="747E498F"/>
    <w:rsid w:val="761B163F"/>
    <w:rsid w:val="7A202F31"/>
    <w:rsid w:val="7C691576"/>
    <w:rsid w:val="7EAF0A8C"/>
    <w:rsid w:val="7FF40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qFormat/>
    <w:uiPriority w:val="0"/>
    <w:pPr>
      <w:keepNext w:val="0"/>
      <w:keepLines w:val="0"/>
      <w:overflowPunct w:val="0"/>
      <w:snapToGrid w:val="0"/>
      <w:spacing w:line="500" w:lineRule="exact"/>
      <w:ind w:firstLine="803" w:firstLineChars="200"/>
      <w:outlineLvl w:val="0"/>
    </w:pPr>
    <w:rPr>
      <w:rFonts w:ascii="黑体" w:hAnsi="黑体" w:eastAsia="黑体" w:cs="黑体"/>
      <w:bCs/>
      <w:snapToGrid w:val="0"/>
      <w:color w:val="000000"/>
      <w:spacing w:val="6"/>
      <w:kern w:val="21"/>
      <w:sz w:val="24"/>
      <w:szCs w:val="36"/>
    </w:rPr>
  </w:style>
  <w:style w:type="paragraph" w:styleId="3">
    <w:name w:val="heading 2"/>
    <w:basedOn w:val="1"/>
    <w:next w:val="1"/>
    <w:qFormat/>
    <w:uiPriority w:val="0"/>
    <w:pPr>
      <w:spacing w:beforeAutospacing="0" w:afterAutospacing="0"/>
      <w:ind w:firstLine="883" w:firstLineChars="200"/>
      <w:jc w:val="both"/>
      <w:outlineLvl w:val="1"/>
    </w:pPr>
    <w:rPr>
      <w:rFonts w:hint="eastAsia" w:ascii="黑体" w:hAnsi="黑体" w:eastAsia="黑体" w:cs="宋体"/>
      <w:bCs/>
      <w:szCs w:val="36"/>
    </w:rPr>
  </w:style>
  <w:style w:type="paragraph" w:styleId="4">
    <w:name w:val="heading 3"/>
    <w:basedOn w:val="1"/>
    <w:unhideWhenUsed/>
    <w:qFormat/>
    <w:uiPriority w:val="0"/>
    <w:pPr>
      <w:keepNext w:val="0"/>
      <w:keepLines w:val="0"/>
      <w:overflowPunct w:val="0"/>
      <w:adjustRightInd w:val="0"/>
      <w:snapToGrid w:val="0"/>
      <w:spacing w:line="500" w:lineRule="exact"/>
      <w:ind w:firstLine="200" w:firstLineChars="200"/>
      <w:outlineLvl w:val="2"/>
    </w:pPr>
    <w:rPr>
      <w:rFonts w:ascii="仿宋_GB2312" w:hAnsi="仿宋_GB2312" w:eastAsia="方正书宋_GBK" w:cs="仿宋_GB2312"/>
      <w:b/>
      <w:bCs/>
      <w:snapToGrid w:val="0"/>
      <w:color w:val="000000"/>
      <w:kern w:val="21"/>
      <w:sz w:val="24"/>
    </w:rPr>
  </w:style>
  <w:style w:type="paragraph" w:styleId="5">
    <w:name w:val="heading 4"/>
    <w:basedOn w:val="1"/>
    <w:next w:val="1"/>
    <w:qFormat/>
    <w:uiPriority w:val="99"/>
    <w:pPr>
      <w:keepNext/>
      <w:keepLines/>
      <w:numPr>
        <w:ilvl w:val="3"/>
        <w:numId w:val="1"/>
      </w:numPr>
      <w:spacing w:before="120" w:after="120" w:line="360" w:lineRule="auto"/>
      <w:outlineLvl w:val="3"/>
    </w:pPr>
    <w:rPr>
      <w:rFonts w:ascii="Arial" w:hAnsi="Arial"/>
      <w:b/>
      <w:bCs/>
      <w:sz w:val="24"/>
      <w:szCs w:val="28"/>
    </w:rPr>
  </w:style>
  <w:style w:type="character" w:default="1" w:styleId="17">
    <w:name w:val="Default Paragraph Font"/>
    <w:qFormat/>
    <w:uiPriority w:val="0"/>
  </w:style>
  <w:style w:type="table" w:default="1" w:styleId="15">
    <w:name w:val="Normal Table"/>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Body Text"/>
    <w:basedOn w:val="1"/>
    <w:next w:val="1"/>
    <w:qFormat/>
    <w:uiPriority w:val="0"/>
    <w:rPr>
      <w:rFonts w:ascii="Times New Roman" w:hAnsi="Times New Roman" w:eastAsia="宋体" w:cs="Times New Roman"/>
    </w:rPr>
  </w:style>
  <w:style w:type="paragraph" w:styleId="8">
    <w:name w:val="Body Text Indent"/>
    <w:basedOn w:val="1"/>
    <w:qFormat/>
    <w:uiPriority w:val="0"/>
    <w:pPr>
      <w:ind w:left="420" w:leftChars="200"/>
    </w:pPr>
    <w:rPr>
      <w:rFonts w:ascii="Times New Roman" w:hAnsi="Times New Roman" w:eastAsia="宋体" w:cs="Times New Roman"/>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Title"/>
    <w:basedOn w:val="1"/>
    <w:qFormat/>
    <w:uiPriority w:val="99"/>
    <w:pPr>
      <w:spacing w:before="240" w:after="60"/>
      <w:jc w:val="center"/>
      <w:outlineLvl w:val="0"/>
    </w:pPr>
    <w:rPr>
      <w:rFonts w:ascii="Arial" w:hAnsi="Arial"/>
      <w:b/>
      <w:sz w:val="32"/>
    </w:rPr>
  </w:style>
  <w:style w:type="paragraph" w:styleId="13">
    <w:name w:val="Body Text First Indent"/>
    <w:basedOn w:val="7"/>
    <w:next w:val="14"/>
    <w:qFormat/>
    <w:uiPriority w:val="0"/>
    <w:pPr>
      <w:ind w:firstLine="420" w:firstLineChars="100"/>
    </w:pPr>
    <w:rPr>
      <w:rFonts w:ascii="Calibri" w:hAnsi="Calibri" w:eastAsia="宋体" w:cs="Times New Roman"/>
    </w:rPr>
  </w:style>
  <w:style w:type="paragraph" w:styleId="14">
    <w:name w:val="Body Text First Indent 2"/>
    <w:basedOn w:val="8"/>
    <w:qFormat/>
    <w:uiPriority w:val="0"/>
    <w:pPr>
      <w:widowControl/>
      <w:ind w:firstLine="420" w:firstLineChars="200"/>
      <w:jc w:val="left"/>
    </w:pPr>
    <w:rPr>
      <w:rFonts w:ascii="Calibri" w:hAnsi="Calibri" w:eastAsia="宋体" w:cs="Calibri"/>
      <w:kern w:val="0"/>
      <w:sz w:val="24"/>
      <w:szCs w:val="24"/>
      <w:lang w:eastAsia="en-US"/>
    </w:rPr>
  </w:style>
  <w:style w:type="table" w:styleId="16">
    <w:name w:val="Table Grid"/>
    <w:basedOn w:val="15"/>
    <w:qFormat/>
    <w:uiPriority w:val="59"/>
    <w:rPr>
      <w:rFonts w:ascii="Calibri" w:hAnsi="Calibri" w:eastAsia="微软雅黑"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List Paragraph_1a46df10-bb90-4b2d-a1f3-212aaab006a2"/>
    <w:basedOn w:val="1"/>
    <w:qFormat/>
    <w:uiPriority w:val="34"/>
    <w:pPr>
      <w:ind w:firstLine="420" w:firstLineChars="200"/>
    </w:pPr>
  </w:style>
  <w:style w:type="character" w:customStyle="1" w:styleId="19">
    <w:name w:val="NormalCharacter"/>
    <w:link w:val="1"/>
    <w:qFormat/>
    <w:uiPriority w:val="0"/>
    <w:rPr>
      <w:rFonts w:ascii="Calibri" w:hAnsi="Calibri" w:eastAsia="宋体" w:cs="宋体"/>
      <w:kern w:val="2"/>
      <w:sz w:val="21"/>
      <w:szCs w:val="24"/>
      <w:lang w:val="en-US" w:eastAsia="zh-CN" w:bidi="ar-SA"/>
    </w:rPr>
  </w:style>
  <w:style w:type="paragraph" w:customStyle="1" w:styleId="20">
    <w:name w:val="HtmlNormal"/>
    <w:basedOn w:val="1"/>
    <w:qFormat/>
    <w:uiPriority w:val="0"/>
    <w:pPr>
      <w:spacing w:beforeAutospacing="1" w:afterAutospacing="1" w:line="240" w:lineRule="auto"/>
      <w:jc w:val="left"/>
    </w:pPr>
    <w:rPr>
      <w:kern w:val="0"/>
      <w:sz w:val="24"/>
      <w:szCs w:val="24"/>
      <w:lang w:val="en-US" w:eastAsia="zh-CN" w:bidi="ar-SA"/>
    </w:rPr>
  </w:style>
  <w:style w:type="paragraph" w:customStyle="1" w:styleId="21">
    <w:name w:val="！正文"/>
    <w:basedOn w:val="1"/>
    <w:next w:val="22"/>
    <w:qFormat/>
    <w:uiPriority w:val="0"/>
    <w:pPr>
      <w:spacing w:line="360" w:lineRule="auto"/>
      <w:ind w:firstLine="200" w:firstLineChars="200"/>
    </w:pPr>
    <w:rPr>
      <w:rFonts w:ascii="Calibri" w:hAnsi="Calibri" w:cs="Calibri"/>
      <w:sz w:val="24"/>
    </w:rPr>
  </w:style>
  <w:style w:type="paragraph" w:customStyle="1" w:styleId="22">
    <w:name w:val="1正文"/>
    <w:basedOn w:val="11"/>
    <w:qFormat/>
    <w:uiPriority w:val="0"/>
    <w:pPr>
      <w:spacing w:line="360" w:lineRule="auto"/>
      <w:ind w:firstLine="480" w:firstLineChars="200"/>
    </w:pPr>
    <w:rPr>
      <w:rFonts w:ascii="Times New Roman" w:hAnsi="Times New Roman" w:eastAsia="宋体"/>
      <w:color w:val="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3598</Words>
  <Characters>3773</Characters>
  <Paragraphs>241</Paragraphs>
  <TotalTime>3</TotalTime>
  <ScaleCrop>false</ScaleCrop>
  <LinksUpToDate>false</LinksUpToDate>
  <CharactersWithSpaces>3866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2020-04-09T16:45:00Z</dcterms:created>
  <dc:creator>慢热小虫</dc:creator>
  <cp:lastModifiedBy>WPS_1571049475</cp:lastModifiedBy>
  <cp:lastPrinted>2026-03-25T06:54:00Z</cp:lastPrinted>
  <dcterms:modified xsi:type="dcterms:W3CDTF">2026-07-09T01:13:26Z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652F7A979770474F8712877E27526409_13</vt:lpwstr>
  </property>
  <property fmtid="{D5CDD505-2E9C-101B-9397-08002B2CF9AE}" pid="4" name="KSOTemplateDocerSaveRecord">
    <vt:lpwstr>eyJoZGlkIjoiMjdhMjk5MDA3N2IxMjhmZGQ3Y2M0ODZhYWFhYzE3ZmEiLCJ1c2VySWQiOiI2OTA1MjkyMDkifQ==</vt:lpwstr>
  </property>
</Properties>
</file>