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  <w:t>《兴安盟乌兰浩特市水土保持规划</w:t>
      </w:r>
    </w:p>
    <w:p w14:paraId="6C01D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  <w:t>（2026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  <w:t>2035年）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52"/>
          <w:szCs w:val="52"/>
          <w:lang w:val="en-US" w:eastAsia="zh-CN"/>
        </w:rPr>
        <w:t>审议稿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52"/>
          <w:szCs w:val="52"/>
        </w:rPr>
        <w:t>》起草说明</w:t>
      </w:r>
    </w:p>
    <w:p w14:paraId="3C8F5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</w:p>
    <w:p w14:paraId="66A5F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</w:rPr>
        <w:t>起草背景</w:t>
      </w:r>
    </w:p>
    <w:p w14:paraId="4E951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为抓好</w:t>
      </w:r>
      <w:r>
        <w:rPr>
          <w:rFonts w:hint="eastAsia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今后水土保持工作</w:t>
      </w: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，明确重点任务，厘清各单位职责，参考《兴安盟</w:t>
      </w:r>
      <w:r>
        <w:rPr>
          <w:rFonts w:hint="eastAsia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水土保持规划（2016-2030年）</w:t>
      </w: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》，结合乌兰浩特市实际，形成了《兴安盟乌兰浩特市水土保持规划（2026—2035年）</w:t>
      </w:r>
      <w:r>
        <w:rPr>
          <w:rFonts w:hint="eastAsia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审议稿</w:t>
      </w: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》。</w:t>
      </w:r>
    </w:p>
    <w:p w14:paraId="73FC0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</w:rPr>
        <w:t>起草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过程</w:t>
      </w:r>
    </w:p>
    <w:p w14:paraId="79482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600" w:lineRule="exact"/>
        <w:ind w:firstLine="8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市水利局组织起草了《</w:t>
      </w:r>
      <w:r>
        <w:rPr>
          <w:rFonts w:hint="eastAsia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》初稿，</w:t>
      </w:r>
      <w:r>
        <w:rPr>
          <w:rFonts w:hint="default" w:ascii="Times New Roman" w:hAnsi="Times New Roman" w:eastAsia="仿宋_GB2312" w:cs="Times New Roman"/>
          <w:i w:val="0"/>
          <w:sz w:val="40"/>
          <w:szCs w:val="40"/>
          <w:lang w:val="en-US" w:eastAsia="zh-CN"/>
        </w:rPr>
        <w:t>并充分</w:t>
      </w: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征求了</w:t>
      </w:r>
      <w:r>
        <w:rPr>
          <w:rFonts w:hint="eastAsia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市发改委、自然资源局、生态环境局、林草局、农科局、财政局、住建局、交通运输局等</w:t>
      </w:r>
      <w:r>
        <w:rPr>
          <w:rFonts w:hint="default" w:ascii="Times New Roman" w:hAnsi="Times New Roman" w:eastAsia="仿宋_GB2312" w:cs="Times New Roman"/>
          <w:color w:val="auto"/>
          <w:sz w:val="40"/>
          <w:szCs w:val="40"/>
          <w:lang w:val="en-US" w:eastAsia="zh-CN"/>
        </w:rPr>
        <w:t>单位意见，按照反馈意见修改后形成了上会审议稿。</w:t>
      </w:r>
    </w:p>
    <w:p w14:paraId="2DC81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</w:rPr>
        <w:t>主要内容</w:t>
      </w:r>
    </w:p>
    <w:p w14:paraId="7AE88C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《规划》共12章，主要内容可概括为四个方面：</w:t>
      </w:r>
    </w:p>
    <w:p w14:paraId="39DF27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摸清底数与明确目标。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系统梳理全市自然地理、社会经济及水土流失现状，开展水土保持需求分析，客观评价工作成效与短板，在此基础上科学设定近期和远期防治目标与总体规模。</w:t>
      </w:r>
    </w:p>
    <w:p w14:paraId="263FD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科学分区与总体布局。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 根据水土流失类型、强度和成因，划定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水土保持分区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，确立“分区防治、因地施策”的总体布局，明确各分区主攻方向和防治策略。</w:t>
      </w:r>
    </w:p>
    <w:p w14:paraId="311B3D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构建防治与监管体系。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 统筹部署预防保护与综合治理两大板块，明确林草措施、坡耕地整治、侵蚀沟治理等建设任务；同步健全水土保持监测网络与监管机制，强化人为水土流失管控，夯实基础设施与能力建设支撑。</w:t>
      </w:r>
    </w:p>
    <w:p w14:paraId="504A8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40"/>
          <w:szCs w:val="40"/>
          <w:lang w:val="en-US" w:eastAsia="zh-CN" w:bidi="ar-SA"/>
        </w:rPr>
        <w:t>强化投资与保障落地。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 合理确定实施进度与投资匡算，分析预期生态、经济和社会效益，从组织领导、资金保障、科技支撑、宣传教育等方面提出实施保障措施，确保规划落地见效。</w:t>
      </w:r>
    </w:p>
    <w:p w14:paraId="412415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  <w:t>现提请市委常委会审议。</w:t>
      </w:r>
      <w:bookmarkStart w:id="0" w:name="_GoBack"/>
      <w:bookmarkEnd w:id="0"/>
    </w:p>
    <w:p w14:paraId="26BE8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8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40"/>
          <w:szCs w:val="40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70A71-718C-42A4-9CF6-B17006C55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D56CA95-242F-44C7-B8B3-ADCA08E2B3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E73EABB-F031-4C14-91A5-08067F47F6E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3AA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E6E4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C9+z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Zgwsb/Kc4ciwvVc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C9+z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E6E4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jRmZjU2ZGExNWYzODE1OThkYzQ5ZDM4MTkyODAifQ=="/>
  </w:docVars>
  <w:rsids>
    <w:rsidRoot w:val="760D301B"/>
    <w:rsid w:val="012F749F"/>
    <w:rsid w:val="027F37C4"/>
    <w:rsid w:val="045170DE"/>
    <w:rsid w:val="05206A65"/>
    <w:rsid w:val="0B976834"/>
    <w:rsid w:val="0DC751A1"/>
    <w:rsid w:val="130B066E"/>
    <w:rsid w:val="18177FC3"/>
    <w:rsid w:val="18AB47A8"/>
    <w:rsid w:val="195F114E"/>
    <w:rsid w:val="1E0F36AA"/>
    <w:rsid w:val="20191E9C"/>
    <w:rsid w:val="21F258DF"/>
    <w:rsid w:val="237B50B8"/>
    <w:rsid w:val="24C279DD"/>
    <w:rsid w:val="27EC337D"/>
    <w:rsid w:val="28802114"/>
    <w:rsid w:val="2A022756"/>
    <w:rsid w:val="2FF41FDE"/>
    <w:rsid w:val="310B5831"/>
    <w:rsid w:val="31653999"/>
    <w:rsid w:val="32D57957"/>
    <w:rsid w:val="33F94C59"/>
    <w:rsid w:val="34384C67"/>
    <w:rsid w:val="39002B4C"/>
    <w:rsid w:val="3D673E99"/>
    <w:rsid w:val="43DB0FD3"/>
    <w:rsid w:val="49C777F4"/>
    <w:rsid w:val="4C3954F1"/>
    <w:rsid w:val="4DE36C93"/>
    <w:rsid w:val="4EAD187E"/>
    <w:rsid w:val="4EF52B8B"/>
    <w:rsid w:val="4F5B70BD"/>
    <w:rsid w:val="54AF536D"/>
    <w:rsid w:val="56927CD7"/>
    <w:rsid w:val="614A58E4"/>
    <w:rsid w:val="64597DFB"/>
    <w:rsid w:val="65095B21"/>
    <w:rsid w:val="65EA2F94"/>
    <w:rsid w:val="66215E39"/>
    <w:rsid w:val="67163DB9"/>
    <w:rsid w:val="681A72DB"/>
    <w:rsid w:val="6EA06707"/>
    <w:rsid w:val="70330545"/>
    <w:rsid w:val="71593474"/>
    <w:rsid w:val="72261F49"/>
    <w:rsid w:val="735B6F21"/>
    <w:rsid w:val="75843EDF"/>
    <w:rsid w:val="760D301B"/>
    <w:rsid w:val="76A1185A"/>
    <w:rsid w:val="77CE53AF"/>
    <w:rsid w:val="7AFD3D1F"/>
    <w:rsid w:val="7CB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Default"/>
    <w:basedOn w:val="1"/>
    <w:semiHidden/>
    <w:qFormat/>
    <w:uiPriority w:val="0"/>
    <w:pPr>
      <w:autoSpaceDE w:val="0"/>
      <w:autoSpaceDN w:val="0"/>
    </w:pPr>
    <w:rPr>
      <w:rFonts w:ascii="宋体"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588</Characters>
  <Lines>0</Lines>
  <Paragraphs>0</Paragraphs>
  <TotalTime>3</TotalTime>
  <ScaleCrop>false</ScaleCrop>
  <LinksUpToDate>false</LinksUpToDate>
  <CharactersWithSpaces>592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2024-03-19T00:23:00Z</dcterms:created>
  <dc:creator>明</dc:creator>
  <cp:lastModifiedBy>年华似水</cp:lastModifiedBy>
  <cp:lastPrinted>2026-04-29T00:00:00Z</cp:lastPrinted>
  <dcterms:modified xsi:type="dcterms:W3CDTF">2026-05-29T08:06:06Z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F8F6205ED52447F2AA5B8F06EEAB01D7_13</vt:lpwstr>
  </property>
  <property fmtid="{D5CDD505-2E9C-101B-9397-08002B2CF9AE}" pid="4" name="KSOTemplateDocerSaveRecord">
    <vt:lpwstr>eyJoZGlkIjoiYTc1ZmVjYzY2NDNjZjU3MzdkOTgwZWY4MGQ5OTAwMWUiLCJ1c2VySWQiOiIzMzc2MzAxOTYifQ==</vt:lpwstr>
  </property>
</Properties>
</file>