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86005" w14:textId="77777777" w:rsidR="004C339F" w:rsidRPr="00186772" w:rsidRDefault="004C339F" w:rsidP="004C339F">
      <w:pPr>
        <w:ind w:firstLine="880"/>
        <w:jc w:val="center"/>
        <w:rPr>
          <w:rFonts w:ascii="黑体" w:eastAsia="黑体"/>
          <w:sz w:val="44"/>
          <w:szCs w:val="44"/>
        </w:rPr>
      </w:pPr>
      <w:bookmarkStart w:id="0" w:name="_Hlk91581807"/>
    </w:p>
    <w:p w14:paraId="65D86666" w14:textId="77777777" w:rsidR="004C339F" w:rsidRPr="00186772" w:rsidRDefault="004C339F" w:rsidP="004C339F">
      <w:pPr>
        <w:ind w:firstLine="880"/>
        <w:jc w:val="center"/>
        <w:rPr>
          <w:rFonts w:ascii="黑体" w:eastAsia="黑体"/>
          <w:sz w:val="44"/>
          <w:szCs w:val="44"/>
        </w:rPr>
      </w:pPr>
    </w:p>
    <w:p w14:paraId="39DD34F1" w14:textId="77777777" w:rsidR="004C339F" w:rsidRPr="00186772" w:rsidRDefault="004C339F" w:rsidP="004C339F">
      <w:pPr>
        <w:ind w:firstLine="880"/>
        <w:jc w:val="center"/>
        <w:rPr>
          <w:rFonts w:ascii="黑体" w:eastAsia="黑体"/>
          <w:sz w:val="44"/>
          <w:szCs w:val="44"/>
        </w:rPr>
      </w:pPr>
    </w:p>
    <w:p w14:paraId="7644CBE0" w14:textId="77777777" w:rsidR="004C339F" w:rsidRPr="00186772" w:rsidRDefault="004C339F" w:rsidP="004C339F">
      <w:pPr>
        <w:ind w:firstLine="880"/>
        <w:jc w:val="center"/>
        <w:rPr>
          <w:rFonts w:ascii="黑体" w:eastAsia="黑体"/>
          <w:sz w:val="44"/>
          <w:szCs w:val="44"/>
        </w:rPr>
      </w:pPr>
    </w:p>
    <w:p w14:paraId="484E57C5" w14:textId="118D1A90" w:rsidR="004C339F" w:rsidRDefault="004C339F" w:rsidP="004C339F">
      <w:pPr>
        <w:ind w:firstLine="880"/>
        <w:jc w:val="center"/>
        <w:rPr>
          <w:rFonts w:ascii="黑体" w:eastAsia="黑体"/>
          <w:sz w:val="44"/>
          <w:szCs w:val="44"/>
        </w:rPr>
      </w:pPr>
    </w:p>
    <w:p w14:paraId="6D40CA1F" w14:textId="77777777" w:rsidR="00C21C53" w:rsidRPr="00186772" w:rsidRDefault="00C21C53" w:rsidP="004C339F">
      <w:pPr>
        <w:ind w:firstLine="880"/>
        <w:jc w:val="center"/>
        <w:rPr>
          <w:rFonts w:ascii="黑体" w:eastAsia="黑体"/>
          <w:sz w:val="44"/>
          <w:szCs w:val="44"/>
        </w:rPr>
      </w:pPr>
    </w:p>
    <w:bookmarkEnd w:id="0"/>
    <w:p w14:paraId="66CBD3BB" w14:textId="77777777" w:rsidR="004C339F" w:rsidRDefault="004C339F" w:rsidP="004C339F">
      <w:pPr>
        <w:jc w:val="center"/>
        <w:rPr>
          <w:rFonts w:ascii="方正小标宋简体" w:eastAsia="方正小标宋简体" w:hAnsi="黑体"/>
          <w:b/>
          <w:bCs/>
          <w:sz w:val="40"/>
          <w:szCs w:val="40"/>
        </w:rPr>
      </w:pPr>
      <w:r w:rsidRPr="004442C0">
        <w:rPr>
          <w:rFonts w:ascii="方正小标宋简体" w:eastAsia="方正小标宋简体" w:hAnsi="黑体" w:hint="eastAsia"/>
          <w:b/>
          <w:bCs/>
          <w:sz w:val="40"/>
          <w:szCs w:val="40"/>
        </w:rPr>
        <w:t>《乌兰浩特市城市总体规划（2014-2030）（2</w:t>
      </w:r>
      <w:r w:rsidRPr="004442C0">
        <w:rPr>
          <w:rFonts w:ascii="方正小标宋简体" w:eastAsia="方正小标宋简体" w:hAnsi="黑体"/>
          <w:b/>
          <w:bCs/>
          <w:sz w:val="40"/>
          <w:szCs w:val="40"/>
        </w:rPr>
        <w:t>017</w:t>
      </w:r>
      <w:r w:rsidRPr="004442C0">
        <w:rPr>
          <w:rFonts w:ascii="方正小标宋简体" w:eastAsia="方正小标宋简体" w:hAnsi="黑体" w:hint="eastAsia"/>
          <w:b/>
          <w:bCs/>
          <w:sz w:val="40"/>
          <w:szCs w:val="40"/>
        </w:rPr>
        <w:t>修改版）》</w:t>
      </w:r>
    </w:p>
    <w:p w14:paraId="66CCC29D" w14:textId="5B3BAAAD" w:rsidR="004C339F" w:rsidRPr="004442C0" w:rsidRDefault="00383044" w:rsidP="004C339F">
      <w:pPr>
        <w:jc w:val="center"/>
        <w:rPr>
          <w:rFonts w:ascii="方正小标宋简体" w:eastAsia="方正小标宋简体" w:hAnsi="黑体"/>
          <w:b/>
          <w:bCs/>
          <w:sz w:val="40"/>
          <w:szCs w:val="40"/>
        </w:rPr>
      </w:pPr>
      <w:r>
        <w:rPr>
          <w:rFonts w:ascii="方正小标宋简体" w:eastAsia="方正小标宋简体" w:hAnsi="黑体" w:hint="eastAsia"/>
          <w:b/>
          <w:bCs/>
          <w:sz w:val="40"/>
          <w:szCs w:val="40"/>
        </w:rPr>
        <w:t>局部修改说明</w:t>
      </w:r>
    </w:p>
    <w:p w14:paraId="5852F8B2" w14:textId="77777777" w:rsidR="004C339F" w:rsidRDefault="004C339F" w:rsidP="004C339F">
      <w:pPr>
        <w:ind w:firstLine="880"/>
        <w:jc w:val="center"/>
        <w:rPr>
          <w:rFonts w:ascii="黑体" w:eastAsia="黑体"/>
          <w:sz w:val="44"/>
          <w:szCs w:val="44"/>
        </w:rPr>
      </w:pPr>
    </w:p>
    <w:p w14:paraId="021BA194" w14:textId="77777777" w:rsidR="004C339F" w:rsidRDefault="004C339F" w:rsidP="004C339F">
      <w:pPr>
        <w:ind w:firstLine="880"/>
        <w:jc w:val="center"/>
        <w:rPr>
          <w:rFonts w:ascii="黑体" w:eastAsia="黑体"/>
          <w:sz w:val="44"/>
          <w:szCs w:val="44"/>
        </w:rPr>
      </w:pPr>
    </w:p>
    <w:p w14:paraId="7912673B" w14:textId="77777777" w:rsidR="004C339F" w:rsidRPr="00186772" w:rsidRDefault="004C339F" w:rsidP="004C339F">
      <w:pPr>
        <w:ind w:firstLine="880"/>
        <w:jc w:val="center"/>
        <w:rPr>
          <w:rFonts w:ascii="黑体" w:eastAsia="黑体"/>
          <w:sz w:val="44"/>
          <w:szCs w:val="44"/>
        </w:rPr>
      </w:pPr>
    </w:p>
    <w:p w14:paraId="520F32AE" w14:textId="7210F8BF" w:rsidR="004C339F" w:rsidRDefault="004C339F" w:rsidP="004C339F">
      <w:pPr>
        <w:ind w:firstLine="880"/>
        <w:jc w:val="center"/>
        <w:rPr>
          <w:rFonts w:ascii="黑体" w:eastAsia="黑体"/>
          <w:sz w:val="44"/>
          <w:szCs w:val="44"/>
        </w:rPr>
      </w:pPr>
    </w:p>
    <w:p w14:paraId="1023A90E" w14:textId="62346C1A" w:rsidR="00C21C53" w:rsidRDefault="00C21C53" w:rsidP="004C339F">
      <w:pPr>
        <w:ind w:firstLine="880"/>
        <w:jc w:val="center"/>
        <w:rPr>
          <w:rFonts w:ascii="黑体" w:eastAsia="黑体"/>
          <w:sz w:val="44"/>
          <w:szCs w:val="44"/>
        </w:rPr>
      </w:pPr>
    </w:p>
    <w:p w14:paraId="10240C99" w14:textId="5203F351" w:rsidR="00C21C53" w:rsidRDefault="00C21C53" w:rsidP="004C339F">
      <w:pPr>
        <w:ind w:firstLine="880"/>
        <w:jc w:val="center"/>
        <w:rPr>
          <w:rFonts w:ascii="黑体" w:eastAsia="黑体"/>
          <w:sz w:val="44"/>
          <w:szCs w:val="44"/>
        </w:rPr>
      </w:pPr>
    </w:p>
    <w:p w14:paraId="7C9A4AEE" w14:textId="46398ADD" w:rsidR="00C21C53" w:rsidRDefault="00C21C53" w:rsidP="004C339F">
      <w:pPr>
        <w:ind w:firstLine="880"/>
        <w:jc w:val="center"/>
        <w:rPr>
          <w:rFonts w:ascii="黑体" w:eastAsia="黑体"/>
          <w:sz w:val="44"/>
          <w:szCs w:val="44"/>
        </w:rPr>
      </w:pPr>
    </w:p>
    <w:p w14:paraId="28912A9C" w14:textId="265FCD1E" w:rsidR="00C21C53" w:rsidRDefault="00C21C53" w:rsidP="004C339F">
      <w:pPr>
        <w:ind w:firstLine="880"/>
        <w:jc w:val="center"/>
        <w:rPr>
          <w:rFonts w:ascii="方正小标宋简体" w:eastAsia="方正小标宋简体" w:hAnsi="黑体"/>
          <w:sz w:val="28"/>
          <w:szCs w:val="28"/>
        </w:rPr>
      </w:pPr>
    </w:p>
    <w:p w14:paraId="444CAE12" w14:textId="77777777" w:rsidR="00C21C53" w:rsidRPr="00C21C53" w:rsidRDefault="00C21C53" w:rsidP="004C339F">
      <w:pPr>
        <w:ind w:firstLine="880"/>
        <w:jc w:val="center"/>
        <w:rPr>
          <w:rFonts w:ascii="方正小标宋简体" w:eastAsia="方正小标宋简体" w:hAnsi="黑体"/>
          <w:sz w:val="28"/>
          <w:szCs w:val="28"/>
        </w:rPr>
      </w:pPr>
    </w:p>
    <w:p w14:paraId="326EAFF2" w14:textId="4CBECEE4" w:rsidR="00C21C53" w:rsidRDefault="00C21C53" w:rsidP="007F6AEA">
      <w:pPr>
        <w:jc w:val="center"/>
        <w:rPr>
          <w:rFonts w:ascii="方正小标宋简体" w:eastAsia="方正小标宋简体" w:hAnsi="黑体"/>
          <w:sz w:val="28"/>
          <w:szCs w:val="28"/>
        </w:rPr>
      </w:pPr>
      <w:r w:rsidRPr="00C21C53">
        <w:rPr>
          <w:rFonts w:ascii="方正小标宋简体" w:eastAsia="方正小标宋简体" w:hAnsi="黑体" w:hint="eastAsia"/>
          <w:sz w:val="28"/>
          <w:szCs w:val="28"/>
        </w:rPr>
        <w:t>乌兰浩特市人民政府</w:t>
      </w:r>
    </w:p>
    <w:p w14:paraId="4F13DF50" w14:textId="4BA10D6D" w:rsidR="00C21C53" w:rsidRPr="00C21C53" w:rsidRDefault="00C21C53" w:rsidP="007F6AEA">
      <w:pPr>
        <w:jc w:val="center"/>
        <w:rPr>
          <w:rFonts w:ascii="方正小标宋简体" w:eastAsia="方正小标宋简体" w:hAnsi="黑体"/>
          <w:sz w:val="28"/>
          <w:szCs w:val="28"/>
        </w:rPr>
      </w:pPr>
      <w:r>
        <w:rPr>
          <w:rFonts w:ascii="方正小标宋简体" w:eastAsia="方正小标宋简体" w:hAnsi="黑体" w:hint="eastAsia"/>
          <w:sz w:val="28"/>
          <w:szCs w:val="28"/>
        </w:rPr>
        <w:t>2</w:t>
      </w:r>
      <w:r>
        <w:rPr>
          <w:rFonts w:ascii="方正小标宋简体" w:eastAsia="方正小标宋简体" w:hAnsi="黑体"/>
          <w:sz w:val="28"/>
          <w:szCs w:val="28"/>
        </w:rPr>
        <w:t>022</w:t>
      </w:r>
      <w:r>
        <w:rPr>
          <w:rFonts w:ascii="方正小标宋简体" w:eastAsia="方正小标宋简体" w:hAnsi="黑体" w:hint="eastAsia"/>
          <w:sz w:val="28"/>
          <w:szCs w:val="28"/>
        </w:rPr>
        <w:t>年4月</w:t>
      </w:r>
    </w:p>
    <w:p w14:paraId="493BD5DD" w14:textId="77777777" w:rsidR="004C339F" w:rsidRDefault="004C339F" w:rsidP="00D01CE7">
      <w:pPr>
        <w:jc w:val="center"/>
        <w:rPr>
          <w:rFonts w:ascii="黑体" w:eastAsia="黑体" w:hAnsi="黑体"/>
          <w:b/>
          <w:bCs/>
          <w:sz w:val="32"/>
          <w:szCs w:val="36"/>
        </w:rPr>
      </w:pPr>
    </w:p>
    <w:p w14:paraId="3646B907" w14:textId="51BC8B60" w:rsidR="004C339F" w:rsidRPr="004C339F" w:rsidRDefault="004C339F" w:rsidP="004C339F">
      <w:pPr>
        <w:rPr>
          <w:rFonts w:ascii="黑体" w:eastAsia="黑体" w:hAnsi="黑体"/>
          <w:sz w:val="32"/>
          <w:szCs w:val="36"/>
        </w:rPr>
        <w:sectPr w:rsidR="004C339F" w:rsidRPr="004C339F">
          <w:pgSz w:w="11906" w:h="16838"/>
          <w:pgMar w:top="1440" w:right="1800" w:bottom="1440" w:left="1800" w:header="851" w:footer="992" w:gutter="0"/>
          <w:cols w:space="425"/>
          <w:docGrid w:type="lines" w:linePitch="312"/>
        </w:sectPr>
      </w:pPr>
    </w:p>
    <w:p w14:paraId="2ADD53D8" w14:textId="1DB2A878" w:rsidR="00901834" w:rsidRPr="00D01CE7" w:rsidRDefault="00D01CE7" w:rsidP="00D01CE7">
      <w:pPr>
        <w:jc w:val="center"/>
        <w:rPr>
          <w:rFonts w:ascii="黑体" w:eastAsia="黑体" w:hAnsi="黑体"/>
          <w:b/>
          <w:bCs/>
          <w:sz w:val="32"/>
          <w:szCs w:val="36"/>
        </w:rPr>
      </w:pPr>
      <w:r w:rsidRPr="00D01CE7">
        <w:rPr>
          <w:rFonts w:ascii="黑体" w:eastAsia="黑体" w:hAnsi="黑体" w:hint="eastAsia"/>
          <w:b/>
          <w:bCs/>
          <w:sz w:val="32"/>
          <w:szCs w:val="36"/>
        </w:rPr>
        <w:lastRenderedPageBreak/>
        <w:t>《乌兰浩特市城市总体规划（2014-2030）</w:t>
      </w:r>
      <w:r w:rsidR="004C339F" w:rsidRPr="00D01CE7">
        <w:rPr>
          <w:rFonts w:ascii="黑体" w:eastAsia="黑体" w:hAnsi="黑体" w:hint="eastAsia"/>
          <w:b/>
          <w:bCs/>
          <w:sz w:val="32"/>
          <w:szCs w:val="36"/>
        </w:rPr>
        <w:t>（2017修改版）</w:t>
      </w:r>
      <w:r w:rsidRPr="00D01CE7">
        <w:rPr>
          <w:rFonts w:ascii="黑体" w:eastAsia="黑体" w:hAnsi="黑体" w:hint="eastAsia"/>
          <w:b/>
          <w:bCs/>
          <w:sz w:val="32"/>
          <w:szCs w:val="36"/>
        </w:rPr>
        <w:t>》</w:t>
      </w:r>
    </w:p>
    <w:p w14:paraId="301C5E99" w14:textId="3EB95113" w:rsidR="00D01CE7" w:rsidRPr="00D01CE7" w:rsidRDefault="00383044" w:rsidP="00D01CE7">
      <w:pPr>
        <w:jc w:val="center"/>
        <w:rPr>
          <w:rFonts w:ascii="黑体" w:eastAsia="黑体" w:hAnsi="黑体"/>
          <w:b/>
          <w:bCs/>
          <w:sz w:val="32"/>
          <w:szCs w:val="36"/>
        </w:rPr>
      </w:pPr>
      <w:r>
        <w:rPr>
          <w:rFonts w:ascii="黑体" w:eastAsia="黑体" w:hAnsi="黑体" w:hint="eastAsia"/>
          <w:b/>
          <w:bCs/>
          <w:sz w:val="32"/>
          <w:szCs w:val="36"/>
        </w:rPr>
        <w:t>局部</w:t>
      </w:r>
      <w:r w:rsidR="00D01CE7" w:rsidRPr="00D01CE7">
        <w:rPr>
          <w:rFonts w:ascii="黑体" w:eastAsia="黑体" w:hAnsi="黑体" w:hint="eastAsia"/>
          <w:b/>
          <w:bCs/>
          <w:sz w:val="32"/>
          <w:szCs w:val="36"/>
        </w:rPr>
        <w:t>修改说明</w:t>
      </w:r>
    </w:p>
    <w:p w14:paraId="0D4CDED1" w14:textId="3AECC42F" w:rsidR="00156AC1" w:rsidRDefault="00156AC1" w:rsidP="00156AC1">
      <w:pPr>
        <w:pStyle w:val="1"/>
      </w:pPr>
      <w:r>
        <w:rPr>
          <w:rFonts w:hint="eastAsia"/>
        </w:rPr>
        <w:t>一、修改背景</w:t>
      </w:r>
    </w:p>
    <w:p w14:paraId="10E762FE" w14:textId="405B68BE" w:rsidR="0015626E" w:rsidRDefault="0015626E" w:rsidP="001F1C23">
      <w:pPr>
        <w:ind w:firstLineChars="200" w:firstLine="640"/>
        <w:rPr>
          <w:rFonts w:ascii="仿宋_GB2312" w:eastAsia="仿宋_GB2312" w:hAnsi="FangSong"/>
          <w:sz w:val="32"/>
          <w:szCs w:val="36"/>
        </w:rPr>
      </w:pPr>
      <w:r>
        <w:rPr>
          <w:rFonts w:ascii="仿宋_GB2312" w:eastAsia="仿宋_GB2312" w:hAnsi="FangSong" w:hint="eastAsia"/>
          <w:sz w:val="32"/>
          <w:szCs w:val="36"/>
        </w:rPr>
        <w:t>《乌兰浩特市城市总体规划（2</w:t>
      </w:r>
      <w:r>
        <w:rPr>
          <w:rFonts w:ascii="仿宋_GB2312" w:eastAsia="仿宋_GB2312" w:hAnsi="FangSong"/>
          <w:sz w:val="32"/>
          <w:szCs w:val="36"/>
        </w:rPr>
        <w:t>014</w:t>
      </w:r>
      <w:r>
        <w:rPr>
          <w:rFonts w:ascii="仿宋_GB2312" w:eastAsia="仿宋_GB2312" w:hAnsi="FangSong" w:hint="eastAsia"/>
          <w:sz w:val="32"/>
          <w:szCs w:val="36"/>
        </w:rPr>
        <w:t>-</w:t>
      </w:r>
      <w:r>
        <w:rPr>
          <w:rFonts w:ascii="仿宋_GB2312" w:eastAsia="仿宋_GB2312" w:hAnsi="FangSong"/>
          <w:sz w:val="32"/>
          <w:szCs w:val="36"/>
        </w:rPr>
        <w:t>2030</w:t>
      </w:r>
      <w:r>
        <w:rPr>
          <w:rFonts w:ascii="仿宋_GB2312" w:eastAsia="仿宋_GB2312" w:hAnsi="FangSong" w:hint="eastAsia"/>
          <w:sz w:val="32"/>
          <w:szCs w:val="36"/>
        </w:rPr>
        <w:t>）（2</w:t>
      </w:r>
      <w:r>
        <w:rPr>
          <w:rFonts w:ascii="仿宋_GB2312" w:eastAsia="仿宋_GB2312" w:hAnsi="FangSong"/>
          <w:sz w:val="32"/>
          <w:szCs w:val="36"/>
        </w:rPr>
        <w:t>017</w:t>
      </w:r>
      <w:r>
        <w:rPr>
          <w:rFonts w:ascii="仿宋_GB2312" w:eastAsia="仿宋_GB2312" w:hAnsi="FangSong" w:hint="eastAsia"/>
          <w:sz w:val="32"/>
          <w:szCs w:val="36"/>
        </w:rPr>
        <w:t>修改版）》（以下简称《现行总规》）自2</w:t>
      </w:r>
      <w:r>
        <w:rPr>
          <w:rFonts w:ascii="仿宋_GB2312" w:eastAsia="仿宋_GB2312" w:hAnsi="FangSong"/>
          <w:sz w:val="32"/>
          <w:szCs w:val="36"/>
        </w:rPr>
        <w:t>020</w:t>
      </w:r>
      <w:r>
        <w:rPr>
          <w:rFonts w:ascii="仿宋_GB2312" w:eastAsia="仿宋_GB2312" w:hAnsi="FangSong" w:hint="eastAsia"/>
          <w:sz w:val="32"/>
          <w:szCs w:val="36"/>
        </w:rPr>
        <w:t>年1</w:t>
      </w:r>
      <w:r>
        <w:rPr>
          <w:rFonts w:ascii="仿宋_GB2312" w:eastAsia="仿宋_GB2312" w:hAnsi="FangSong"/>
          <w:sz w:val="32"/>
          <w:szCs w:val="36"/>
        </w:rPr>
        <w:t>1</w:t>
      </w:r>
      <w:r>
        <w:rPr>
          <w:rFonts w:ascii="仿宋_GB2312" w:eastAsia="仿宋_GB2312" w:hAnsi="FangSong" w:hint="eastAsia"/>
          <w:sz w:val="32"/>
          <w:szCs w:val="36"/>
        </w:rPr>
        <w:t>月获得内蒙古自治区人民政府批复以来，根据国家产业政策要求和兴安盟委、行署及乌兰浩特市委、市政府相关决策，乌兰浩特市中心城区内的乌兰浩特钢铁有限责任公司（以下简称乌钢）实施原址发展，即规划期内不搬迁，现有用地供其继续发展。</w:t>
      </w:r>
    </w:p>
    <w:p w14:paraId="78C6FAE6" w14:textId="77777777" w:rsidR="00F97A8C" w:rsidRDefault="0015626E" w:rsidP="001F1C23">
      <w:pPr>
        <w:ind w:firstLineChars="200" w:firstLine="640"/>
        <w:rPr>
          <w:rFonts w:ascii="仿宋_GB2312" w:eastAsia="仿宋_GB2312" w:hAnsi="FangSong"/>
          <w:sz w:val="32"/>
          <w:szCs w:val="36"/>
        </w:rPr>
      </w:pPr>
      <w:r>
        <w:rPr>
          <w:rFonts w:ascii="仿宋_GB2312" w:eastAsia="仿宋_GB2312" w:hAnsi="FangSong" w:hint="eastAsia"/>
          <w:sz w:val="32"/>
          <w:szCs w:val="36"/>
        </w:rPr>
        <w:t>2</w:t>
      </w:r>
      <w:r>
        <w:rPr>
          <w:rFonts w:ascii="仿宋_GB2312" w:eastAsia="仿宋_GB2312" w:hAnsi="FangSong"/>
          <w:sz w:val="32"/>
          <w:szCs w:val="36"/>
        </w:rPr>
        <w:t>022</w:t>
      </w:r>
      <w:r>
        <w:rPr>
          <w:rFonts w:ascii="仿宋_GB2312" w:eastAsia="仿宋_GB2312" w:hAnsi="FangSong" w:hint="eastAsia"/>
          <w:sz w:val="32"/>
          <w:szCs w:val="36"/>
        </w:rPr>
        <w:t>年</w:t>
      </w:r>
      <w:r w:rsidRPr="0015626E">
        <w:rPr>
          <w:rFonts w:ascii="仿宋_GB2312" w:eastAsia="仿宋_GB2312" w:hAnsi="FangSong"/>
          <w:sz w:val="32"/>
          <w:szCs w:val="36"/>
        </w:rPr>
        <w:t>1</w:t>
      </w:r>
      <w:r w:rsidRPr="0015626E">
        <w:rPr>
          <w:rFonts w:ascii="仿宋_GB2312" w:eastAsia="仿宋_GB2312" w:hAnsi="FangSong" w:hint="eastAsia"/>
          <w:sz w:val="32"/>
          <w:szCs w:val="36"/>
        </w:rPr>
        <w:t>月</w:t>
      </w:r>
      <w:r w:rsidRPr="0015626E">
        <w:rPr>
          <w:rFonts w:ascii="仿宋_GB2312" w:eastAsia="仿宋_GB2312" w:hAnsi="FangSong"/>
          <w:sz w:val="32"/>
          <w:szCs w:val="36"/>
        </w:rPr>
        <w:t>13</w:t>
      </w:r>
      <w:r w:rsidRPr="0015626E">
        <w:rPr>
          <w:rFonts w:ascii="仿宋_GB2312" w:eastAsia="仿宋_GB2312" w:hAnsi="FangSong" w:hint="eastAsia"/>
          <w:sz w:val="32"/>
          <w:szCs w:val="36"/>
        </w:rPr>
        <w:t>日，兴安盟行署召开盟长办公会</w:t>
      </w:r>
      <w:r>
        <w:rPr>
          <w:rFonts w:ascii="仿宋_GB2312" w:eastAsia="仿宋_GB2312" w:hAnsi="FangSong" w:hint="eastAsia"/>
          <w:sz w:val="32"/>
          <w:szCs w:val="36"/>
        </w:rPr>
        <w:t>研究推进乌钢技改有关事宜，</w:t>
      </w:r>
      <w:r w:rsidR="00F97A8C">
        <w:rPr>
          <w:rFonts w:ascii="仿宋_GB2312" w:eastAsia="仿宋_GB2312" w:hAnsi="FangSong" w:hint="eastAsia"/>
          <w:sz w:val="32"/>
          <w:szCs w:val="36"/>
        </w:rPr>
        <w:t>根据《兴安盟行政公署盟长办公会议纪要》（</w:t>
      </w:r>
      <w:r w:rsidR="00F97A8C" w:rsidRPr="00383044">
        <w:rPr>
          <w:rFonts w:ascii="仿宋_GB2312" w:eastAsia="仿宋_GB2312" w:hAnsi="FangSong" w:hint="eastAsia"/>
          <w:sz w:val="32"/>
          <w:szCs w:val="36"/>
        </w:rPr>
        <w:t>〔</w:t>
      </w:r>
      <w:r w:rsidR="00F97A8C">
        <w:rPr>
          <w:rFonts w:ascii="仿宋_GB2312" w:eastAsia="仿宋_GB2312" w:hAnsi="FangSong" w:hint="eastAsia"/>
          <w:sz w:val="32"/>
          <w:szCs w:val="36"/>
        </w:rPr>
        <w:t>2</w:t>
      </w:r>
      <w:r w:rsidR="00F97A8C">
        <w:rPr>
          <w:rFonts w:ascii="仿宋_GB2312" w:eastAsia="仿宋_GB2312" w:hAnsi="FangSong"/>
          <w:sz w:val="32"/>
          <w:szCs w:val="36"/>
        </w:rPr>
        <w:t>022</w:t>
      </w:r>
      <w:r w:rsidR="00F97A8C" w:rsidRPr="00383044">
        <w:rPr>
          <w:rFonts w:ascii="仿宋_GB2312" w:eastAsia="仿宋_GB2312" w:hAnsi="FangSong" w:hint="eastAsia"/>
          <w:sz w:val="32"/>
          <w:szCs w:val="36"/>
        </w:rPr>
        <w:t>〕</w:t>
      </w:r>
      <w:r w:rsidR="00F97A8C">
        <w:rPr>
          <w:rFonts w:ascii="仿宋_GB2312" w:eastAsia="仿宋_GB2312" w:hAnsi="FangSong" w:hint="eastAsia"/>
          <w:sz w:val="32"/>
          <w:szCs w:val="36"/>
        </w:rPr>
        <w:t>1号），</w:t>
      </w:r>
      <w:r w:rsidRPr="0015626E">
        <w:rPr>
          <w:rFonts w:ascii="仿宋_GB2312" w:eastAsia="仿宋_GB2312" w:hAnsi="FangSong" w:hint="eastAsia"/>
          <w:sz w:val="32"/>
          <w:szCs w:val="36"/>
        </w:rPr>
        <w:t>会议议定</w:t>
      </w:r>
      <w:r w:rsidRPr="0015626E">
        <w:rPr>
          <w:rFonts w:ascii="仿宋_GB2312" w:eastAsia="仿宋_GB2312" w:hAnsi="FangSong"/>
          <w:sz w:val="32"/>
          <w:szCs w:val="36"/>
        </w:rPr>
        <w:t>“</w:t>
      </w:r>
      <w:r w:rsidRPr="0015626E">
        <w:rPr>
          <w:rFonts w:ascii="仿宋_GB2312" w:eastAsia="仿宋_GB2312" w:hAnsi="FangSong" w:hint="eastAsia"/>
          <w:sz w:val="32"/>
          <w:szCs w:val="36"/>
        </w:rPr>
        <w:t>支持乌钢实施技改提升</w:t>
      </w:r>
      <w:r w:rsidR="00F97A8C">
        <w:rPr>
          <w:rFonts w:ascii="仿宋_GB2312" w:eastAsia="仿宋_GB2312" w:hAnsi="FangSong" w:hint="eastAsia"/>
          <w:sz w:val="32"/>
          <w:szCs w:val="36"/>
        </w:rPr>
        <w:t>，确保达到国家超低排放标准</w:t>
      </w:r>
      <w:r w:rsidRPr="0015626E">
        <w:rPr>
          <w:rFonts w:ascii="仿宋_GB2312" w:eastAsia="仿宋_GB2312" w:hAnsi="FangSong"/>
          <w:sz w:val="32"/>
          <w:szCs w:val="36"/>
        </w:rPr>
        <w:t>”</w:t>
      </w:r>
      <w:r w:rsidRPr="0015626E">
        <w:rPr>
          <w:rFonts w:ascii="仿宋_GB2312" w:eastAsia="仿宋_GB2312" w:hAnsi="FangSong" w:hint="eastAsia"/>
          <w:sz w:val="32"/>
          <w:szCs w:val="36"/>
        </w:rPr>
        <w:t>。因乌钢在原址技改提升需按现状三类工业用地办理相关手续，不符合《</w:t>
      </w:r>
      <w:r>
        <w:rPr>
          <w:rFonts w:ascii="仿宋_GB2312" w:eastAsia="仿宋_GB2312" w:hAnsi="FangSong" w:hint="eastAsia"/>
          <w:sz w:val="32"/>
          <w:szCs w:val="36"/>
        </w:rPr>
        <w:t>现行</w:t>
      </w:r>
      <w:r w:rsidRPr="0015626E">
        <w:rPr>
          <w:rFonts w:ascii="仿宋_GB2312" w:eastAsia="仿宋_GB2312" w:hAnsi="FangSong" w:hint="eastAsia"/>
          <w:sz w:val="32"/>
          <w:szCs w:val="36"/>
        </w:rPr>
        <w:t>总规》确定的居住等用途</w:t>
      </w:r>
      <w:r w:rsidR="007F6AEA">
        <w:rPr>
          <w:rFonts w:ascii="仿宋_GB2312" w:eastAsia="仿宋_GB2312" w:hAnsi="FangSong" w:hint="eastAsia"/>
          <w:sz w:val="32"/>
          <w:szCs w:val="36"/>
        </w:rPr>
        <w:t>。</w:t>
      </w:r>
    </w:p>
    <w:p w14:paraId="617A8C35" w14:textId="1980AF04" w:rsidR="0015626E" w:rsidRDefault="0015626E" w:rsidP="001F1C23">
      <w:pPr>
        <w:ind w:firstLineChars="200" w:firstLine="640"/>
        <w:rPr>
          <w:rFonts w:ascii="仿宋_GB2312" w:eastAsia="仿宋_GB2312" w:hAnsi="FangSong"/>
          <w:sz w:val="32"/>
          <w:szCs w:val="36"/>
        </w:rPr>
      </w:pPr>
      <w:r>
        <w:rPr>
          <w:rFonts w:ascii="仿宋_GB2312" w:eastAsia="仿宋_GB2312" w:hAnsi="FangSong" w:hint="eastAsia"/>
          <w:sz w:val="32"/>
          <w:szCs w:val="36"/>
        </w:rPr>
        <w:t>由于乌兰浩特市正在编制的国土空间总体规划暂时无法批复，根据《土地管理法》、《城乡规划法》相关规定，乌兰浩特市人民政府依法启动《现行总规》修改程序，并编制完成《调整规划实施评估与修改强制性内容专题论证报告》、《乌钢原址保留大气环境防护距离专题研究报告》。</w:t>
      </w:r>
    </w:p>
    <w:p w14:paraId="016E409F" w14:textId="70D09345" w:rsidR="007F6AEA" w:rsidRPr="007F6AEA" w:rsidRDefault="007F6AEA" w:rsidP="007F6AEA">
      <w:pPr>
        <w:pStyle w:val="1"/>
      </w:pPr>
      <w:r w:rsidRPr="007F6AEA">
        <w:rPr>
          <w:rFonts w:hint="eastAsia"/>
        </w:rPr>
        <w:lastRenderedPageBreak/>
        <w:t>二、自治区人民政府及相关部门反馈意见</w:t>
      </w:r>
    </w:p>
    <w:p w14:paraId="1C26E286" w14:textId="2947E642" w:rsidR="007F6AEA" w:rsidRDefault="00C21C53" w:rsidP="001F1C23">
      <w:pPr>
        <w:ind w:firstLineChars="200" w:firstLine="640"/>
        <w:rPr>
          <w:rFonts w:ascii="仿宋_GB2312" w:eastAsia="仿宋_GB2312" w:hAnsi="FangSong"/>
          <w:sz w:val="32"/>
          <w:szCs w:val="36"/>
        </w:rPr>
      </w:pPr>
      <w:r>
        <w:rPr>
          <w:rFonts w:ascii="仿宋_GB2312" w:eastAsia="仿宋_GB2312" w:hAnsi="FangSong" w:hint="eastAsia"/>
          <w:sz w:val="32"/>
          <w:szCs w:val="36"/>
        </w:rPr>
        <w:t>《现行总规》修改</w:t>
      </w:r>
      <w:r w:rsidR="0015626E">
        <w:rPr>
          <w:rFonts w:ascii="仿宋_GB2312" w:eastAsia="仿宋_GB2312" w:hAnsi="FangSong" w:hint="eastAsia"/>
          <w:sz w:val="32"/>
          <w:szCs w:val="36"/>
        </w:rPr>
        <w:t>申请</w:t>
      </w:r>
      <w:r>
        <w:rPr>
          <w:rFonts w:ascii="仿宋_GB2312" w:eastAsia="仿宋_GB2312" w:hAnsi="FangSong" w:hint="eastAsia"/>
          <w:sz w:val="32"/>
          <w:szCs w:val="36"/>
        </w:rPr>
        <w:t>由兴安盟</w:t>
      </w:r>
      <w:r w:rsidR="00156AC1">
        <w:rPr>
          <w:rFonts w:ascii="仿宋_GB2312" w:eastAsia="仿宋_GB2312" w:hAnsi="FangSong" w:hint="eastAsia"/>
          <w:sz w:val="32"/>
          <w:szCs w:val="36"/>
        </w:rPr>
        <w:t>行署报请自治区人民政府后，自治区自然</w:t>
      </w:r>
      <w:r>
        <w:rPr>
          <w:rFonts w:ascii="仿宋_GB2312" w:eastAsia="仿宋_GB2312" w:hAnsi="FangSong" w:hint="eastAsia"/>
          <w:sz w:val="32"/>
          <w:szCs w:val="36"/>
        </w:rPr>
        <w:t>资源</w:t>
      </w:r>
      <w:r w:rsidR="00156AC1">
        <w:rPr>
          <w:rFonts w:ascii="仿宋_GB2312" w:eastAsia="仿宋_GB2312" w:hAnsi="FangSong" w:hint="eastAsia"/>
          <w:sz w:val="32"/>
          <w:szCs w:val="36"/>
        </w:rPr>
        <w:t>厅</w:t>
      </w:r>
      <w:r w:rsidR="007F6AEA">
        <w:rPr>
          <w:rFonts w:ascii="仿宋_GB2312" w:eastAsia="仿宋_GB2312" w:hAnsi="FangSong" w:hint="eastAsia"/>
          <w:sz w:val="32"/>
          <w:szCs w:val="36"/>
        </w:rPr>
        <w:t>根据自治区人民政府的要求，及时征求了自治区</w:t>
      </w:r>
      <w:r w:rsidR="00156AC1">
        <w:rPr>
          <w:rFonts w:ascii="仿宋_GB2312" w:eastAsia="仿宋_GB2312" w:hAnsi="FangSong" w:hint="eastAsia"/>
          <w:sz w:val="32"/>
          <w:szCs w:val="36"/>
        </w:rPr>
        <w:t>发改委、工信厅、生态厅、卫健委、应急厅</w:t>
      </w:r>
      <w:r w:rsidR="007F6AEA">
        <w:rPr>
          <w:rFonts w:ascii="仿宋_GB2312" w:eastAsia="仿宋_GB2312" w:hAnsi="FangSong" w:hint="eastAsia"/>
          <w:sz w:val="32"/>
          <w:szCs w:val="36"/>
        </w:rPr>
        <w:t>等</w:t>
      </w:r>
      <w:r w:rsidR="009B070E">
        <w:rPr>
          <w:rFonts w:ascii="仿宋_GB2312" w:eastAsia="仿宋_GB2312" w:hAnsi="FangSong" w:hint="eastAsia"/>
          <w:sz w:val="32"/>
          <w:szCs w:val="36"/>
        </w:rPr>
        <w:t>部门</w:t>
      </w:r>
      <w:r w:rsidR="007F6AEA">
        <w:rPr>
          <w:rFonts w:ascii="仿宋_GB2312" w:eastAsia="仿宋_GB2312" w:hAnsi="FangSong" w:hint="eastAsia"/>
          <w:sz w:val="32"/>
          <w:szCs w:val="36"/>
        </w:rPr>
        <w:t>意见，均未提出反对意见。</w:t>
      </w:r>
      <w:r w:rsidR="007F6AEA" w:rsidRPr="007F6AEA">
        <w:rPr>
          <w:rFonts w:ascii="仿宋_GB2312" w:eastAsia="仿宋_GB2312" w:hAnsi="FangSong" w:hint="eastAsia"/>
          <w:sz w:val="32"/>
          <w:szCs w:val="36"/>
        </w:rPr>
        <w:t>其中，发改委反馈</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建设单位需在开工前取得节能审查意见。目前该项目属于规划环节，无需办理项目节能审查。对乌钢技改升级实行能耗强度预算管理</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；工信厅反馈</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乌钢技改升级符合工信部、国家发改委、生态环境部《关于促进钢铁工业高质量发展的指导意见》要求</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；生态厅反馈</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原则同意乌钢就地升级改造。企业应按照要求限时完成超低排放改造实现稳定达标排放，并满足大气环境保护防护距离相关要求。如未按时完成超低排放改造，应按照要求压减退出产能</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；卫健委反馈</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原则同意。建议在项目执行过程中依据《职业病防治法》相关要求，进行职业病危害预评价</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；应急厅反馈</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无修改意见</w:t>
      </w:r>
      <w:r w:rsidR="007F6AEA" w:rsidRPr="007F6AEA">
        <w:rPr>
          <w:rFonts w:ascii="仿宋_GB2312" w:eastAsia="仿宋_GB2312" w:hAnsi="FangSong"/>
          <w:sz w:val="32"/>
          <w:szCs w:val="36"/>
        </w:rPr>
        <w:t>”</w:t>
      </w:r>
      <w:r w:rsidR="007F6AEA" w:rsidRPr="007F6AEA">
        <w:rPr>
          <w:rFonts w:ascii="仿宋_GB2312" w:eastAsia="仿宋_GB2312" w:hAnsi="FangSong" w:hint="eastAsia"/>
          <w:sz w:val="32"/>
          <w:szCs w:val="36"/>
        </w:rPr>
        <w:t>（厅局意见详见附件）。</w:t>
      </w:r>
    </w:p>
    <w:p w14:paraId="0F255A62" w14:textId="7AB88B92" w:rsidR="009B070E" w:rsidRDefault="007F6AEA" w:rsidP="001F1C23">
      <w:pPr>
        <w:ind w:firstLineChars="200" w:firstLine="640"/>
        <w:rPr>
          <w:rFonts w:ascii="仿宋_GB2312" w:eastAsia="仿宋_GB2312" w:hAnsi="FangSong"/>
          <w:sz w:val="32"/>
          <w:szCs w:val="36"/>
        </w:rPr>
      </w:pPr>
      <w:r>
        <w:rPr>
          <w:rFonts w:ascii="仿宋_GB2312" w:eastAsia="仿宋_GB2312" w:hAnsi="FangSong"/>
          <w:sz w:val="32"/>
          <w:szCs w:val="36"/>
        </w:rPr>
        <w:t>2022</w:t>
      </w:r>
      <w:r>
        <w:rPr>
          <w:rFonts w:ascii="仿宋_GB2312" w:eastAsia="仿宋_GB2312" w:hAnsi="FangSong" w:hint="eastAsia"/>
          <w:sz w:val="32"/>
          <w:szCs w:val="36"/>
        </w:rPr>
        <w:t>年3月，自治区自然资源厅函复《关于同意开展&lt;乌兰浩特市城市总体规划（2</w:t>
      </w:r>
      <w:r>
        <w:rPr>
          <w:rFonts w:ascii="仿宋_GB2312" w:eastAsia="仿宋_GB2312" w:hAnsi="FangSong"/>
          <w:sz w:val="32"/>
          <w:szCs w:val="36"/>
        </w:rPr>
        <w:t>014</w:t>
      </w:r>
      <w:r>
        <w:rPr>
          <w:rFonts w:ascii="仿宋_GB2312" w:eastAsia="仿宋_GB2312" w:hAnsi="FangSong" w:hint="eastAsia"/>
          <w:sz w:val="32"/>
          <w:szCs w:val="36"/>
        </w:rPr>
        <w:t>-</w:t>
      </w:r>
      <w:r>
        <w:rPr>
          <w:rFonts w:ascii="仿宋_GB2312" w:eastAsia="仿宋_GB2312" w:hAnsi="FangSong"/>
          <w:sz w:val="32"/>
          <w:szCs w:val="36"/>
        </w:rPr>
        <w:t>2030</w:t>
      </w:r>
      <w:r>
        <w:rPr>
          <w:rFonts w:ascii="仿宋_GB2312" w:eastAsia="仿宋_GB2312" w:hAnsi="FangSong" w:hint="eastAsia"/>
          <w:sz w:val="32"/>
          <w:szCs w:val="36"/>
        </w:rPr>
        <w:t>）（2</w:t>
      </w:r>
      <w:r>
        <w:rPr>
          <w:rFonts w:ascii="仿宋_GB2312" w:eastAsia="仿宋_GB2312" w:hAnsi="FangSong"/>
          <w:sz w:val="32"/>
          <w:szCs w:val="36"/>
        </w:rPr>
        <w:t>017</w:t>
      </w:r>
      <w:r>
        <w:rPr>
          <w:rFonts w:ascii="仿宋_GB2312" w:eastAsia="仿宋_GB2312" w:hAnsi="FangSong" w:hint="eastAsia"/>
          <w:sz w:val="32"/>
          <w:szCs w:val="36"/>
        </w:rPr>
        <w:t>年修改版）</w:t>
      </w:r>
      <w:r>
        <w:rPr>
          <w:rFonts w:ascii="仿宋_GB2312" w:eastAsia="仿宋_GB2312" w:hAnsi="FangSong"/>
          <w:sz w:val="32"/>
          <w:szCs w:val="36"/>
        </w:rPr>
        <w:t>&gt;</w:t>
      </w:r>
      <w:r>
        <w:rPr>
          <w:rFonts w:ascii="仿宋_GB2312" w:eastAsia="仿宋_GB2312" w:hAnsi="FangSong" w:hint="eastAsia"/>
          <w:sz w:val="32"/>
          <w:szCs w:val="36"/>
        </w:rPr>
        <w:t>局部修改工作的函》（内自然资函</w:t>
      </w:r>
      <w:r w:rsidRPr="00383044">
        <w:rPr>
          <w:rFonts w:ascii="仿宋_GB2312" w:eastAsia="仿宋_GB2312" w:hAnsi="FangSong" w:hint="eastAsia"/>
          <w:sz w:val="32"/>
          <w:szCs w:val="36"/>
        </w:rPr>
        <w:t>〔</w:t>
      </w:r>
      <w:r>
        <w:rPr>
          <w:rFonts w:ascii="仿宋_GB2312" w:eastAsia="仿宋_GB2312" w:hAnsi="FangSong"/>
          <w:sz w:val="32"/>
          <w:szCs w:val="36"/>
        </w:rPr>
        <w:t>2022</w:t>
      </w:r>
      <w:r w:rsidRPr="00383044">
        <w:rPr>
          <w:rFonts w:ascii="仿宋_GB2312" w:eastAsia="仿宋_GB2312" w:hAnsi="FangSong" w:hint="eastAsia"/>
          <w:sz w:val="32"/>
          <w:szCs w:val="36"/>
        </w:rPr>
        <w:t>〕</w:t>
      </w:r>
      <w:r>
        <w:rPr>
          <w:rFonts w:ascii="仿宋_GB2312" w:eastAsia="仿宋_GB2312" w:hAnsi="FangSong" w:hint="eastAsia"/>
          <w:sz w:val="32"/>
          <w:szCs w:val="36"/>
        </w:rPr>
        <w:t>2</w:t>
      </w:r>
      <w:r>
        <w:rPr>
          <w:rFonts w:ascii="仿宋_GB2312" w:eastAsia="仿宋_GB2312" w:hAnsi="FangSong"/>
          <w:sz w:val="32"/>
          <w:szCs w:val="36"/>
        </w:rPr>
        <w:t>30</w:t>
      </w:r>
      <w:r>
        <w:rPr>
          <w:rFonts w:ascii="仿宋_GB2312" w:eastAsia="仿宋_GB2312" w:hAnsi="FangSong" w:hint="eastAsia"/>
          <w:sz w:val="32"/>
          <w:szCs w:val="36"/>
        </w:rPr>
        <w:t>号），明确提出“根据《城乡规划法》、《内蒙古自治区人民政府办公厅关于印发城市总体规划修改工作规则的通知》（内政办发</w:t>
      </w:r>
      <w:r w:rsidRPr="00383044">
        <w:rPr>
          <w:rFonts w:ascii="仿宋_GB2312" w:eastAsia="仿宋_GB2312" w:hAnsi="FangSong" w:hint="eastAsia"/>
          <w:sz w:val="32"/>
          <w:szCs w:val="36"/>
        </w:rPr>
        <w:t>〔</w:t>
      </w:r>
      <w:r>
        <w:rPr>
          <w:rFonts w:ascii="仿宋_GB2312" w:eastAsia="仿宋_GB2312" w:hAnsi="FangSong" w:hint="eastAsia"/>
          <w:sz w:val="32"/>
          <w:szCs w:val="36"/>
        </w:rPr>
        <w:t>2</w:t>
      </w:r>
      <w:r>
        <w:rPr>
          <w:rFonts w:ascii="仿宋_GB2312" w:eastAsia="仿宋_GB2312" w:hAnsi="FangSong"/>
          <w:sz w:val="32"/>
          <w:szCs w:val="36"/>
        </w:rPr>
        <w:t>017</w:t>
      </w:r>
      <w:r w:rsidRPr="00383044">
        <w:rPr>
          <w:rFonts w:ascii="仿宋_GB2312" w:eastAsia="仿宋_GB2312" w:hAnsi="FangSong" w:hint="eastAsia"/>
          <w:sz w:val="32"/>
          <w:szCs w:val="36"/>
        </w:rPr>
        <w:t>〕</w:t>
      </w:r>
      <w:r>
        <w:rPr>
          <w:rFonts w:ascii="仿宋_GB2312" w:eastAsia="仿宋_GB2312" w:hAnsi="FangSong" w:hint="eastAsia"/>
          <w:sz w:val="32"/>
          <w:szCs w:val="36"/>
        </w:rPr>
        <w:t>8</w:t>
      </w:r>
      <w:r>
        <w:rPr>
          <w:rFonts w:ascii="仿宋_GB2312" w:eastAsia="仿宋_GB2312" w:hAnsi="FangSong"/>
          <w:sz w:val="32"/>
          <w:szCs w:val="36"/>
        </w:rPr>
        <w:t>5</w:t>
      </w:r>
      <w:r>
        <w:rPr>
          <w:rFonts w:ascii="仿宋_GB2312" w:eastAsia="仿宋_GB2312" w:hAnsi="FangSong" w:hint="eastAsia"/>
          <w:sz w:val="32"/>
          <w:szCs w:val="36"/>
        </w:rPr>
        <w:t>号）有关规定，经研究并报请</w:t>
      </w:r>
      <w:r w:rsidR="009B070E">
        <w:rPr>
          <w:rFonts w:ascii="仿宋_GB2312" w:eastAsia="仿宋_GB2312" w:hAnsi="FangSong" w:hint="eastAsia"/>
          <w:sz w:val="32"/>
          <w:szCs w:val="36"/>
        </w:rPr>
        <w:t>自治区人民政府同意</w:t>
      </w:r>
      <w:r>
        <w:rPr>
          <w:rFonts w:ascii="仿宋_GB2312" w:eastAsia="仿宋_GB2312" w:hAnsi="FangSong" w:hint="eastAsia"/>
          <w:sz w:val="32"/>
          <w:szCs w:val="36"/>
        </w:rPr>
        <w:t>”</w:t>
      </w:r>
      <w:r w:rsidR="00156AC1">
        <w:rPr>
          <w:rFonts w:ascii="仿宋_GB2312" w:eastAsia="仿宋_GB2312" w:hAnsi="FangSong" w:hint="eastAsia"/>
          <w:sz w:val="32"/>
          <w:szCs w:val="36"/>
        </w:rPr>
        <w:t>，</w:t>
      </w:r>
      <w:r>
        <w:rPr>
          <w:rFonts w:ascii="仿宋_GB2312" w:eastAsia="仿宋_GB2312" w:hAnsi="FangSong" w:hint="eastAsia"/>
          <w:sz w:val="32"/>
          <w:szCs w:val="36"/>
        </w:rPr>
        <w:t>原</w:t>
      </w:r>
      <w:r>
        <w:rPr>
          <w:rFonts w:ascii="仿宋_GB2312" w:eastAsia="仿宋_GB2312" w:hAnsi="FangSong" w:hint="eastAsia"/>
          <w:sz w:val="32"/>
          <w:szCs w:val="36"/>
        </w:rPr>
        <w:lastRenderedPageBreak/>
        <w:t>则同意《现行总规》局部修改工作，并要求“</w:t>
      </w:r>
      <w:r w:rsidRPr="007F6AEA">
        <w:rPr>
          <w:rFonts w:ascii="仿宋_GB2312" w:eastAsia="仿宋_GB2312" w:hAnsi="FangSong" w:hint="eastAsia"/>
          <w:sz w:val="32"/>
          <w:szCs w:val="36"/>
        </w:rPr>
        <w:t>修改成果完成后，必须依法经乌兰浩特市人大常委会审议，并将规划草案予以公告至少三十日征求社会公众意见后，逐级报自治区人民政府审批。</w:t>
      </w:r>
      <w:r>
        <w:rPr>
          <w:rFonts w:ascii="仿宋_GB2312" w:eastAsia="仿宋_GB2312" w:hAnsi="FangSong" w:hint="eastAsia"/>
          <w:sz w:val="32"/>
          <w:szCs w:val="36"/>
        </w:rPr>
        <w:t>”</w:t>
      </w:r>
    </w:p>
    <w:p w14:paraId="07BBACBD" w14:textId="6FF17B9E" w:rsidR="009B070E" w:rsidRDefault="007F6AEA" w:rsidP="009B070E">
      <w:pPr>
        <w:pStyle w:val="1"/>
      </w:pPr>
      <w:r>
        <w:rPr>
          <w:rFonts w:hint="eastAsia"/>
        </w:rPr>
        <w:t>三</w:t>
      </w:r>
      <w:r w:rsidR="009B070E">
        <w:rPr>
          <w:rFonts w:hint="eastAsia"/>
        </w:rPr>
        <w:t>、局部修改说明</w:t>
      </w:r>
    </w:p>
    <w:p w14:paraId="7B64643D" w14:textId="2A23E60F" w:rsidR="007F6AEA" w:rsidRDefault="007F6AEA" w:rsidP="007F6AEA">
      <w:pPr>
        <w:ind w:firstLineChars="200" w:firstLine="640"/>
        <w:rPr>
          <w:rFonts w:ascii="仿宋_GB2312" w:eastAsia="仿宋_GB2312" w:hAnsi="FangSong"/>
          <w:sz w:val="32"/>
          <w:szCs w:val="36"/>
        </w:rPr>
      </w:pPr>
      <w:r>
        <w:rPr>
          <w:rFonts w:ascii="仿宋_GB2312" w:eastAsia="仿宋_GB2312" w:hAnsi="FangSong" w:hint="eastAsia"/>
          <w:sz w:val="32"/>
          <w:szCs w:val="36"/>
        </w:rPr>
        <w:t>根据城市总体规划修改相关法定程序与相关要求，现将本次《现行总规》局部修改</w:t>
      </w:r>
      <w:r w:rsidR="004220B9">
        <w:rPr>
          <w:rFonts w:ascii="仿宋_GB2312" w:eastAsia="仿宋_GB2312" w:hAnsi="FangSong" w:hint="eastAsia"/>
          <w:sz w:val="32"/>
          <w:szCs w:val="36"/>
        </w:rPr>
        <w:t>予以公示，并就修改</w:t>
      </w:r>
      <w:r>
        <w:rPr>
          <w:rFonts w:ascii="仿宋_GB2312" w:eastAsia="仿宋_GB2312" w:hAnsi="FangSong" w:hint="eastAsia"/>
          <w:sz w:val="32"/>
          <w:szCs w:val="36"/>
        </w:rPr>
        <w:t>情况说明如下。</w:t>
      </w:r>
    </w:p>
    <w:p w14:paraId="1A86A70D" w14:textId="7B9A8BDD" w:rsidR="001F1C23" w:rsidRDefault="009B070E" w:rsidP="001F1C23">
      <w:pPr>
        <w:ind w:firstLineChars="200" w:firstLine="640"/>
        <w:rPr>
          <w:rFonts w:ascii="仿宋_GB2312" w:eastAsia="仿宋_GB2312" w:hAnsi="FangSong"/>
          <w:sz w:val="32"/>
          <w:szCs w:val="36"/>
        </w:rPr>
      </w:pPr>
      <w:r>
        <w:rPr>
          <w:rFonts w:ascii="仿宋_GB2312" w:eastAsia="仿宋_GB2312" w:hAnsi="FangSong" w:hint="eastAsia"/>
          <w:sz w:val="32"/>
          <w:szCs w:val="36"/>
        </w:rPr>
        <w:t>本次《现行总规》局部修改主要涉及中心城区用地布局调整。调整原因包括</w:t>
      </w:r>
      <w:r w:rsidR="001F1C23">
        <w:rPr>
          <w:rFonts w:ascii="仿宋_GB2312" w:eastAsia="仿宋_GB2312" w:hAnsi="FangSong" w:hint="eastAsia"/>
          <w:sz w:val="32"/>
          <w:szCs w:val="36"/>
        </w:rPr>
        <w:t>以下四方面：</w:t>
      </w:r>
    </w:p>
    <w:p w14:paraId="5387CA76" w14:textId="77777777" w:rsidR="001F1C23" w:rsidRPr="00CA3BA9" w:rsidRDefault="001F1C23" w:rsidP="001F1C23">
      <w:pPr>
        <w:pStyle w:val="a3"/>
        <w:numPr>
          <w:ilvl w:val="0"/>
          <w:numId w:val="2"/>
        </w:numPr>
        <w:ind w:firstLineChars="0"/>
        <w:rPr>
          <w:rFonts w:ascii="楷体" w:eastAsia="楷体" w:hAnsi="楷体"/>
          <w:b/>
          <w:bCs/>
          <w:sz w:val="32"/>
          <w:szCs w:val="36"/>
        </w:rPr>
      </w:pPr>
      <w:r w:rsidRPr="00CA3BA9">
        <w:rPr>
          <w:rFonts w:ascii="楷体" w:eastAsia="楷体" w:hAnsi="楷体" w:hint="eastAsia"/>
          <w:b/>
          <w:bCs/>
          <w:sz w:val="32"/>
          <w:szCs w:val="36"/>
        </w:rPr>
        <w:t>因位于城镇开发边界外，需适度收缩调整；</w:t>
      </w:r>
    </w:p>
    <w:p w14:paraId="41541760" w14:textId="77777777" w:rsidR="001F1C23" w:rsidRPr="00CA3BA9" w:rsidRDefault="001F1C23" w:rsidP="001F1C23">
      <w:pPr>
        <w:pStyle w:val="a3"/>
        <w:numPr>
          <w:ilvl w:val="0"/>
          <w:numId w:val="2"/>
        </w:numPr>
        <w:ind w:firstLineChars="0"/>
        <w:rPr>
          <w:rFonts w:ascii="楷体" w:eastAsia="楷体" w:hAnsi="楷体"/>
          <w:b/>
          <w:bCs/>
          <w:sz w:val="32"/>
          <w:szCs w:val="36"/>
        </w:rPr>
      </w:pPr>
      <w:r w:rsidRPr="00CA3BA9">
        <w:rPr>
          <w:rFonts w:ascii="楷体" w:eastAsia="楷体" w:hAnsi="楷体" w:hint="eastAsia"/>
          <w:b/>
          <w:bCs/>
          <w:sz w:val="32"/>
          <w:szCs w:val="36"/>
        </w:rPr>
        <w:t>因乌钢原址发展，乌钢及周边区域需根据卫生防护距离管控要求予以调整；</w:t>
      </w:r>
    </w:p>
    <w:p w14:paraId="76ED432C" w14:textId="683666C7" w:rsidR="001F1C23" w:rsidRPr="00CA3BA9" w:rsidRDefault="001F1C23" w:rsidP="002F3206">
      <w:pPr>
        <w:pStyle w:val="a3"/>
        <w:numPr>
          <w:ilvl w:val="0"/>
          <w:numId w:val="2"/>
        </w:numPr>
        <w:ind w:firstLineChars="0"/>
        <w:rPr>
          <w:rFonts w:ascii="楷体" w:eastAsia="楷体" w:hAnsi="楷体"/>
          <w:b/>
          <w:bCs/>
          <w:sz w:val="32"/>
          <w:szCs w:val="36"/>
        </w:rPr>
      </w:pPr>
      <w:r w:rsidRPr="00CA3BA9">
        <w:rPr>
          <w:rFonts w:ascii="楷体" w:eastAsia="楷体" w:hAnsi="楷体" w:hint="eastAsia"/>
          <w:b/>
          <w:bCs/>
          <w:sz w:val="32"/>
          <w:szCs w:val="36"/>
        </w:rPr>
        <w:t>因部分用地和设施已办理完成相关手续、已建成或重新选址，需予以调整；</w:t>
      </w:r>
    </w:p>
    <w:p w14:paraId="7B716F65" w14:textId="5F0D6982" w:rsidR="001F1C23" w:rsidRPr="00CA3BA9" w:rsidRDefault="001F1C23" w:rsidP="002F3206">
      <w:pPr>
        <w:pStyle w:val="a3"/>
        <w:numPr>
          <w:ilvl w:val="0"/>
          <w:numId w:val="2"/>
        </w:numPr>
        <w:ind w:firstLineChars="0"/>
        <w:rPr>
          <w:rFonts w:ascii="楷体" w:eastAsia="楷体" w:hAnsi="楷体"/>
          <w:b/>
          <w:bCs/>
          <w:sz w:val="32"/>
          <w:szCs w:val="36"/>
        </w:rPr>
      </w:pPr>
      <w:r w:rsidRPr="00CA3BA9">
        <w:rPr>
          <w:rFonts w:ascii="楷体" w:eastAsia="楷体" w:hAnsi="楷体" w:hint="eastAsia"/>
          <w:b/>
          <w:bCs/>
          <w:sz w:val="32"/>
          <w:szCs w:val="36"/>
        </w:rPr>
        <w:t>因近期项目实施需要的局部微调。</w:t>
      </w:r>
    </w:p>
    <w:p w14:paraId="35D78F27" w14:textId="6DF61072" w:rsidR="00D01CE7" w:rsidRDefault="001F1C23" w:rsidP="001F1C23">
      <w:pPr>
        <w:ind w:left="640"/>
        <w:rPr>
          <w:rFonts w:ascii="仿宋_GB2312" w:eastAsia="仿宋_GB2312" w:hAnsi="FangSong"/>
          <w:sz w:val="32"/>
          <w:szCs w:val="36"/>
        </w:rPr>
      </w:pPr>
      <w:r>
        <w:rPr>
          <w:rFonts w:ascii="仿宋_GB2312" w:eastAsia="仿宋_GB2312" w:hAnsi="FangSong" w:hint="eastAsia"/>
          <w:sz w:val="32"/>
          <w:szCs w:val="36"/>
        </w:rPr>
        <w:t>现</w:t>
      </w:r>
      <w:r w:rsidR="00D01CE7">
        <w:rPr>
          <w:rFonts w:ascii="仿宋_GB2312" w:eastAsia="仿宋_GB2312" w:hAnsi="FangSong" w:hint="eastAsia"/>
          <w:sz w:val="32"/>
          <w:szCs w:val="36"/>
        </w:rPr>
        <w:t>按照</w:t>
      </w:r>
      <w:r>
        <w:rPr>
          <w:rFonts w:ascii="仿宋_GB2312" w:eastAsia="仿宋_GB2312" w:hAnsi="FangSong" w:hint="eastAsia"/>
          <w:sz w:val="32"/>
          <w:szCs w:val="36"/>
        </w:rPr>
        <w:t>规划布局图中标注的</w:t>
      </w:r>
      <w:r w:rsidR="00D01CE7">
        <w:rPr>
          <w:rFonts w:ascii="仿宋_GB2312" w:eastAsia="仿宋_GB2312" w:hAnsi="FangSong" w:hint="eastAsia"/>
          <w:sz w:val="32"/>
          <w:szCs w:val="36"/>
        </w:rPr>
        <w:t>序号依次说明</w:t>
      </w:r>
      <w:r>
        <w:rPr>
          <w:rFonts w:ascii="仿宋_GB2312" w:eastAsia="仿宋_GB2312" w:hAnsi="FangSong" w:hint="eastAsia"/>
          <w:sz w:val="32"/>
          <w:szCs w:val="36"/>
        </w:rPr>
        <w:t>如下</w:t>
      </w:r>
      <w:r w:rsidR="00D01CE7">
        <w:rPr>
          <w:rFonts w:ascii="仿宋_GB2312" w:eastAsia="仿宋_GB2312" w:hAnsi="FangSong" w:hint="eastAsia"/>
          <w:sz w:val="32"/>
          <w:szCs w:val="36"/>
        </w:rPr>
        <w:t>：</w:t>
      </w:r>
    </w:p>
    <w:p w14:paraId="39BD5688" w14:textId="180B0B23" w:rsidR="00D01CE7" w:rsidRPr="005566E1" w:rsidRDefault="00D01CE7"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去掉空港新城片区。</w:t>
      </w:r>
      <w:r w:rsidR="001F1C23">
        <w:rPr>
          <w:rFonts w:ascii="仿宋_GB2312" w:eastAsia="仿宋_GB2312" w:hAnsi="FangSong" w:hint="eastAsia"/>
          <w:sz w:val="32"/>
          <w:szCs w:val="36"/>
        </w:rPr>
        <w:t>该区域位于</w:t>
      </w:r>
      <w:r w:rsidRPr="005566E1">
        <w:rPr>
          <w:rFonts w:ascii="仿宋_GB2312" w:eastAsia="仿宋_GB2312" w:hAnsi="FangSong" w:hint="eastAsia"/>
          <w:sz w:val="32"/>
          <w:szCs w:val="36"/>
        </w:rPr>
        <w:t>划定的城镇开发边界外，且</w:t>
      </w:r>
      <w:r w:rsidR="001F1C23">
        <w:rPr>
          <w:rFonts w:ascii="仿宋_GB2312" w:eastAsia="仿宋_GB2312" w:hAnsi="FangSong" w:hint="eastAsia"/>
          <w:sz w:val="32"/>
          <w:szCs w:val="36"/>
        </w:rPr>
        <w:t>规划布局需</w:t>
      </w:r>
      <w:r w:rsidRPr="005566E1">
        <w:rPr>
          <w:rFonts w:ascii="仿宋_GB2312" w:eastAsia="仿宋_GB2312" w:hAnsi="FangSong" w:hint="eastAsia"/>
          <w:sz w:val="32"/>
          <w:szCs w:val="36"/>
        </w:rPr>
        <w:t>占用</w:t>
      </w:r>
      <w:r w:rsidR="001F1C23">
        <w:rPr>
          <w:rFonts w:ascii="仿宋_GB2312" w:eastAsia="仿宋_GB2312" w:hAnsi="FangSong" w:hint="eastAsia"/>
          <w:sz w:val="32"/>
          <w:szCs w:val="36"/>
        </w:rPr>
        <w:t>大量</w:t>
      </w:r>
      <w:r w:rsidRPr="005566E1">
        <w:rPr>
          <w:rFonts w:ascii="仿宋_GB2312" w:eastAsia="仿宋_GB2312" w:hAnsi="FangSong" w:hint="eastAsia"/>
          <w:sz w:val="32"/>
          <w:szCs w:val="36"/>
        </w:rPr>
        <w:t>永久基本农田</w:t>
      </w:r>
      <w:r w:rsidR="005566E1">
        <w:rPr>
          <w:rFonts w:ascii="仿宋_GB2312" w:eastAsia="仿宋_GB2312" w:hAnsi="FangSong" w:hint="eastAsia"/>
          <w:sz w:val="32"/>
          <w:szCs w:val="36"/>
        </w:rPr>
        <w:t>，不符合当前</w:t>
      </w:r>
      <w:r w:rsidR="001F1C23">
        <w:rPr>
          <w:rFonts w:ascii="仿宋_GB2312" w:eastAsia="仿宋_GB2312" w:hAnsi="FangSong" w:hint="eastAsia"/>
          <w:sz w:val="32"/>
          <w:szCs w:val="36"/>
        </w:rPr>
        <w:t>严格保护永久基本农田的</w:t>
      </w:r>
      <w:r w:rsidR="005566E1">
        <w:rPr>
          <w:rFonts w:ascii="仿宋_GB2312" w:eastAsia="仿宋_GB2312" w:hAnsi="FangSong" w:hint="eastAsia"/>
          <w:sz w:val="32"/>
          <w:szCs w:val="36"/>
        </w:rPr>
        <w:t>政策</w:t>
      </w:r>
      <w:r w:rsidR="001F1C23">
        <w:rPr>
          <w:rFonts w:ascii="仿宋_GB2312" w:eastAsia="仿宋_GB2312" w:hAnsi="FangSong" w:hint="eastAsia"/>
          <w:sz w:val="32"/>
          <w:szCs w:val="36"/>
        </w:rPr>
        <w:t>要求，同时为促进乌兰浩特市城市</w:t>
      </w:r>
      <w:r w:rsidR="00CA3BA9">
        <w:rPr>
          <w:rFonts w:ascii="仿宋_GB2312" w:eastAsia="仿宋_GB2312" w:hAnsi="FangSong" w:hint="eastAsia"/>
          <w:sz w:val="32"/>
          <w:szCs w:val="36"/>
        </w:rPr>
        <w:t>空间</w:t>
      </w:r>
      <w:r w:rsidR="001F1C23">
        <w:rPr>
          <w:rFonts w:ascii="仿宋_GB2312" w:eastAsia="仿宋_GB2312" w:hAnsi="FangSong" w:hint="eastAsia"/>
          <w:sz w:val="32"/>
          <w:szCs w:val="36"/>
        </w:rPr>
        <w:t>结构调整、</w:t>
      </w:r>
      <w:r w:rsidR="00CA3BA9">
        <w:rPr>
          <w:rFonts w:ascii="仿宋_GB2312" w:eastAsia="仿宋_GB2312" w:hAnsi="FangSong" w:hint="eastAsia"/>
          <w:sz w:val="32"/>
          <w:szCs w:val="36"/>
        </w:rPr>
        <w:t>提升土地集约节约利用水平，根据</w:t>
      </w:r>
      <w:r w:rsidR="00CA3BA9">
        <w:rPr>
          <w:rFonts w:ascii="仿宋_GB2312" w:eastAsia="仿宋_GB2312" w:hAnsi="FangSong" w:hint="eastAsia"/>
          <w:sz w:val="32"/>
          <w:szCs w:val="36"/>
        </w:rPr>
        <w:lastRenderedPageBreak/>
        <w:t>乌兰浩特市实际</w:t>
      </w:r>
      <w:r w:rsidR="005566E1">
        <w:rPr>
          <w:rFonts w:ascii="仿宋_GB2312" w:eastAsia="仿宋_GB2312" w:hAnsi="FangSong" w:hint="eastAsia"/>
          <w:sz w:val="32"/>
          <w:szCs w:val="36"/>
        </w:rPr>
        <w:t>发展</w:t>
      </w:r>
      <w:r w:rsidR="001F1C23">
        <w:rPr>
          <w:rFonts w:ascii="仿宋_GB2312" w:eastAsia="仿宋_GB2312" w:hAnsi="FangSong" w:hint="eastAsia"/>
          <w:sz w:val="32"/>
          <w:szCs w:val="36"/>
        </w:rPr>
        <w:t>需要</w:t>
      </w:r>
      <w:r w:rsidR="00CA3BA9">
        <w:rPr>
          <w:rFonts w:ascii="仿宋_GB2312" w:eastAsia="仿宋_GB2312" w:hAnsi="FangSong" w:hint="eastAsia"/>
          <w:sz w:val="32"/>
          <w:szCs w:val="36"/>
        </w:rPr>
        <w:t>予以适度收缩调整</w:t>
      </w:r>
      <w:r w:rsidRPr="005566E1">
        <w:rPr>
          <w:rFonts w:ascii="仿宋_GB2312" w:eastAsia="仿宋_GB2312" w:hAnsi="FangSong" w:hint="eastAsia"/>
          <w:sz w:val="32"/>
          <w:szCs w:val="36"/>
        </w:rPr>
        <w:t>。</w:t>
      </w:r>
      <w:r w:rsidR="00CA3BA9">
        <w:rPr>
          <w:rFonts w:ascii="仿宋_GB2312" w:eastAsia="仿宋_GB2312" w:hAnsi="FangSong" w:hint="eastAsia"/>
          <w:sz w:val="32"/>
          <w:szCs w:val="36"/>
        </w:rPr>
        <w:t>以下1</w:t>
      </w:r>
      <w:r w:rsidR="00CA3BA9">
        <w:rPr>
          <w:rFonts w:ascii="仿宋_GB2312" w:eastAsia="仿宋_GB2312" w:hAnsi="FangSong"/>
          <w:sz w:val="32"/>
          <w:szCs w:val="36"/>
        </w:rPr>
        <w:t>5</w:t>
      </w:r>
      <w:r w:rsidR="00CA3BA9">
        <w:rPr>
          <w:rFonts w:ascii="仿宋_GB2312" w:eastAsia="仿宋_GB2312" w:hAnsi="FangSong" w:hint="eastAsia"/>
          <w:sz w:val="32"/>
          <w:szCs w:val="36"/>
        </w:rPr>
        <w:t>、2</w:t>
      </w:r>
      <w:r w:rsidR="00CA3BA9">
        <w:rPr>
          <w:rFonts w:ascii="仿宋_GB2312" w:eastAsia="仿宋_GB2312" w:hAnsi="FangSong"/>
          <w:sz w:val="32"/>
          <w:szCs w:val="36"/>
        </w:rPr>
        <w:t>5</w:t>
      </w:r>
      <w:r w:rsidR="00CA3BA9">
        <w:rPr>
          <w:rFonts w:ascii="仿宋_GB2312" w:eastAsia="仿宋_GB2312" w:hAnsi="FangSong" w:hint="eastAsia"/>
          <w:sz w:val="32"/>
          <w:szCs w:val="36"/>
        </w:rPr>
        <w:t>、2</w:t>
      </w:r>
      <w:r w:rsidR="00CA3BA9">
        <w:rPr>
          <w:rFonts w:ascii="仿宋_GB2312" w:eastAsia="仿宋_GB2312" w:hAnsi="FangSong"/>
          <w:sz w:val="32"/>
          <w:szCs w:val="36"/>
        </w:rPr>
        <w:t>7</w:t>
      </w:r>
      <w:r w:rsidR="00CA3BA9">
        <w:rPr>
          <w:rFonts w:ascii="仿宋_GB2312" w:eastAsia="仿宋_GB2312" w:hAnsi="FangSong" w:hint="eastAsia"/>
          <w:sz w:val="32"/>
          <w:szCs w:val="36"/>
        </w:rPr>
        <w:t>情况相同。</w:t>
      </w:r>
    </w:p>
    <w:p w14:paraId="06430D0D" w14:textId="5EF59C54" w:rsidR="00D01CE7" w:rsidRPr="001B5CE4" w:rsidRDefault="00D01CE7" w:rsidP="00D01CE7">
      <w:pPr>
        <w:pStyle w:val="a3"/>
        <w:numPr>
          <w:ilvl w:val="0"/>
          <w:numId w:val="1"/>
        </w:numPr>
        <w:ind w:firstLineChars="0"/>
        <w:rPr>
          <w:rFonts w:ascii="仿宋_GB2312" w:eastAsia="仿宋_GB2312" w:hAnsi="FangSong"/>
          <w:sz w:val="32"/>
          <w:szCs w:val="36"/>
        </w:rPr>
      </w:pPr>
      <w:r w:rsidRPr="005566E1">
        <w:rPr>
          <w:rFonts w:ascii="楷体" w:eastAsia="楷体" w:hAnsi="楷体" w:hint="eastAsia"/>
          <w:b/>
          <w:bCs/>
          <w:sz w:val="32"/>
          <w:szCs w:val="36"/>
        </w:rPr>
        <w:t>商业用地调整为居住用地。</w:t>
      </w:r>
      <w:r w:rsidR="00CA3BA9" w:rsidRPr="001B5CE4">
        <w:rPr>
          <w:rFonts w:ascii="仿宋_GB2312" w:eastAsia="仿宋_GB2312" w:hAnsi="FangSong" w:hint="eastAsia"/>
          <w:sz w:val="32"/>
          <w:szCs w:val="36"/>
        </w:rPr>
        <w:t>现状已完成部分用地的供地手续，根据开发建设与规划管理等需求进行调整，下</w:t>
      </w:r>
      <w:r w:rsidR="000A3BF1">
        <w:rPr>
          <w:rFonts w:ascii="仿宋_GB2312" w:eastAsia="仿宋_GB2312" w:hAnsi="FangSong" w:hint="eastAsia"/>
          <w:sz w:val="32"/>
          <w:szCs w:val="36"/>
        </w:rPr>
        <w:t>同。</w:t>
      </w:r>
    </w:p>
    <w:p w14:paraId="2EC0FAAE" w14:textId="3217729B" w:rsidR="00D01CE7" w:rsidRPr="00E7642E" w:rsidRDefault="00D01CE7" w:rsidP="00D01CE7">
      <w:pPr>
        <w:pStyle w:val="a3"/>
        <w:numPr>
          <w:ilvl w:val="0"/>
          <w:numId w:val="1"/>
        </w:numPr>
        <w:ind w:firstLineChars="0"/>
        <w:rPr>
          <w:rFonts w:ascii="仿宋_GB2312" w:eastAsia="仿宋_GB2312" w:hAnsi="FangSong"/>
          <w:sz w:val="32"/>
          <w:szCs w:val="36"/>
        </w:rPr>
      </w:pPr>
      <w:r w:rsidRPr="005566E1">
        <w:rPr>
          <w:rFonts w:ascii="楷体" w:eastAsia="楷体" w:hAnsi="楷体" w:hint="eastAsia"/>
          <w:b/>
          <w:bCs/>
          <w:sz w:val="32"/>
          <w:szCs w:val="36"/>
        </w:rPr>
        <w:t>部分商业用地调整为居住用地。</w:t>
      </w:r>
      <w:r w:rsidR="00E7642E" w:rsidRPr="00E7642E">
        <w:rPr>
          <w:rFonts w:ascii="仿宋_GB2312" w:eastAsia="仿宋_GB2312" w:hAnsi="FangSong" w:hint="eastAsia"/>
          <w:sz w:val="32"/>
          <w:szCs w:val="36"/>
        </w:rPr>
        <w:t>现状已供地，且基本建成。</w:t>
      </w:r>
    </w:p>
    <w:p w14:paraId="3F4FC9BE" w14:textId="0EEFD657" w:rsidR="00D01CE7" w:rsidRPr="005566E1" w:rsidRDefault="00D01CE7"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行政办公用地调整为</w:t>
      </w:r>
      <w:r w:rsidR="0097625C">
        <w:rPr>
          <w:rFonts w:ascii="楷体" w:eastAsia="楷体" w:hAnsi="楷体" w:hint="eastAsia"/>
          <w:b/>
          <w:bCs/>
          <w:sz w:val="32"/>
          <w:szCs w:val="36"/>
        </w:rPr>
        <w:t>商业</w:t>
      </w:r>
      <w:r w:rsidRPr="005566E1">
        <w:rPr>
          <w:rFonts w:ascii="楷体" w:eastAsia="楷体" w:hAnsi="楷体" w:hint="eastAsia"/>
          <w:b/>
          <w:bCs/>
          <w:sz w:val="32"/>
          <w:szCs w:val="36"/>
        </w:rPr>
        <w:t>用地</w:t>
      </w:r>
      <w:r w:rsidR="00BB2E94">
        <w:rPr>
          <w:rFonts w:ascii="楷体" w:eastAsia="楷体" w:hAnsi="楷体" w:hint="eastAsia"/>
          <w:b/>
          <w:bCs/>
          <w:sz w:val="32"/>
          <w:szCs w:val="36"/>
        </w:rPr>
        <w:t>、教育用地</w:t>
      </w:r>
      <w:r w:rsidRPr="005566E1">
        <w:rPr>
          <w:rFonts w:ascii="楷体" w:eastAsia="楷体" w:hAnsi="楷体" w:hint="eastAsia"/>
          <w:b/>
          <w:bCs/>
          <w:sz w:val="32"/>
          <w:szCs w:val="36"/>
        </w:rPr>
        <w:t>。</w:t>
      </w:r>
      <w:r w:rsidR="000A3BF1" w:rsidRPr="000A3BF1">
        <w:rPr>
          <w:rFonts w:ascii="仿宋_GB2312" w:eastAsia="仿宋_GB2312" w:hAnsi="FangSong" w:hint="eastAsia"/>
          <w:sz w:val="32"/>
          <w:szCs w:val="36"/>
        </w:rPr>
        <w:t>因近期项目建设需要予以调整，以下6、</w:t>
      </w:r>
      <w:r w:rsidR="000A3BF1">
        <w:rPr>
          <w:rFonts w:ascii="仿宋_GB2312" w:eastAsia="仿宋_GB2312" w:hAnsi="FangSong" w:hint="eastAsia"/>
          <w:sz w:val="32"/>
          <w:szCs w:val="36"/>
        </w:rPr>
        <w:t>8、</w:t>
      </w:r>
      <w:r w:rsidR="000A3BF1" w:rsidRPr="000A3BF1">
        <w:rPr>
          <w:rFonts w:ascii="仿宋_GB2312" w:eastAsia="仿宋_GB2312" w:hAnsi="FangSong" w:hint="eastAsia"/>
          <w:sz w:val="32"/>
          <w:szCs w:val="36"/>
        </w:rPr>
        <w:t>9、1</w:t>
      </w:r>
      <w:r w:rsidR="000A3BF1" w:rsidRPr="000A3BF1">
        <w:rPr>
          <w:rFonts w:ascii="仿宋_GB2312" w:eastAsia="仿宋_GB2312" w:hAnsi="FangSong"/>
          <w:sz w:val="32"/>
          <w:szCs w:val="36"/>
        </w:rPr>
        <w:t>0</w:t>
      </w:r>
      <w:r w:rsidR="000A3BF1">
        <w:rPr>
          <w:rFonts w:ascii="仿宋_GB2312" w:eastAsia="仿宋_GB2312" w:hAnsi="FangSong" w:hint="eastAsia"/>
          <w:sz w:val="32"/>
          <w:szCs w:val="36"/>
        </w:rPr>
        <w:t>、1</w:t>
      </w:r>
      <w:r w:rsidR="000A3BF1">
        <w:rPr>
          <w:rFonts w:ascii="仿宋_GB2312" w:eastAsia="仿宋_GB2312" w:hAnsi="FangSong"/>
          <w:sz w:val="32"/>
          <w:szCs w:val="36"/>
        </w:rPr>
        <w:t>2</w:t>
      </w:r>
      <w:r w:rsidR="000A3BF1">
        <w:rPr>
          <w:rFonts w:ascii="仿宋_GB2312" w:eastAsia="仿宋_GB2312" w:hAnsi="FangSong" w:hint="eastAsia"/>
          <w:sz w:val="32"/>
          <w:szCs w:val="36"/>
        </w:rPr>
        <w:t>、1</w:t>
      </w:r>
      <w:r w:rsidR="000A3BF1">
        <w:rPr>
          <w:rFonts w:ascii="仿宋_GB2312" w:eastAsia="仿宋_GB2312" w:hAnsi="FangSong"/>
          <w:sz w:val="32"/>
          <w:szCs w:val="36"/>
        </w:rPr>
        <w:t>4</w:t>
      </w:r>
      <w:r w:rsidR="000A3BF1" w:rsidRPr="000A3BF1">
        <w:rPr>
          <w:rFonts w:ascii="仿宋_GB2312" w:eastAsia="仿宋_GB2312" w:hAnsi="FangSong" w:hint="eastAsia"/>
          <w:sz w:val="32"/>
          <w:szCs w:val="36"/>
        </w:rPr>
        <w:t>情况类似。</w:t>
      </w:r>
    </w:p>
    <w:p w14:paraId="01E552E8" w14:textId="605C0C93" w:rsidR="00D01CE7" w:rsidRPr="00CA3BA9" w:rsidRDefault="00D01CE7" w:rsidP="00D01CE7">
      <w:pPr>
        <w:pStyle w:val="a3"/>
        <w:numPr>
          <w:ilvl w:val="0"/>
          <w:numId w:val="1"/>
        </w:numPr>
        <w:ind w:firstLineChars="0"/>
        <w:rPr>
          <w:rFonts w:ascii="仿宋_GB2312" w:eastAsia="仿宋_GB2312" w:hAnsi="FangSong"/>
          <w:sz w:val="32"/>
          <w:szCs w:val="36"/>
        </w:rPr>
      </w:pPr>
      <w:r w:rsidRPr="005566E1">
        <w:rPr>
          <w:rFonts w:ascii="楷体" w:eastAsia="楷体" w:hAnsi="楷体" w:hint="eastAsia"/>
          <w:b/>
          <w:bCs/>
          <w:sz w:val="32"/>
          <w:szCs w:val="36"/>
        </w:rPr>
        <w:t>新增加油站。</w:t>
      </w:r>
      <w:r w:rsidR="00CA3BA9">
        <w:rPr>
          <w:rFonts w:ascii="仿宋_GB2312" w:eastAsia="仿宋_GB2312" w:hAnsi="FangSong" w:hint="eastAsia"/>
          <w:sz w:val="32"/>
          <w:szCs w:val="36"/>
        </w:rPr>
        <w:t>已办理加油站供地手续，根据实际情况和合理布局</w:t>
      </w:r>
      <w:r w:rsidR="00CA3BA9" w:rsidRPr="00CA3BA9">
        <w:rPr>
          <w:rFonts w:ascii="仿宋_GB2312" w:eastAsia="仿宋_GB2312" w:hAnsi="FangSong" w:hint="eastAsia"/>
          <w:sz w:val="32"/>
          <w:szCs w:val="36"/>
        </w:rPr>
        <w:t>加油站用地</w:t>
      </w:r>
      <w:r w:rsidR="00CA3BA9">
        <w:rPr>
          <w:rFonts w:ascii="仿宋_GB2312" w:eastAsia="仿宋_GB2312" w:hAnsi="FangSong" w:hint="eastAsia"/>
          <w:sz w:val="32"/>
          <w:szCs w:val="36"/>
        </w:rPr>
        <w:t>的需要，调整用地性质。</w:t>
      </w:r>
      <w:r w:rsidR="00CA3BA9" w:rsidRPr="00CA3BA9">
        <w:rPr>
          <w:rFonts w:ascii="仿宋_GB2312" w:eastAsia="仿宋_GB2312" w:hAnsi="FangSong" w:hint="eastAsia"/>
          <w:sz w:val="32"/>
          <w:szCs w:val="36"/>
        </w:rPr>
        <w:t>以下1</w:t>
      </w:r>
      <w:r w:rsidR="00CA3BA9" w:rsidRPr="00CA3BA9">
        <w:rPr>
          <w:rFonts w:ascii="仿宋_GB2312" w:eastAsia="仿宋_GB2312" w:hAnsi="FangSong"/>
          <w:sz w:val="32"/>
          <w:szCs w:val="36"/>
        </w:rPr>
        <w:t>6</w:t>
      </w:r>
      <w:r w:rsidR="00CA3BA9" w:rsidRPr="00CA3BA9">
        <w:rPr>
          <w:rFonts w:ascii="仿宋_GB2312" w:eastAsia="仿宋_GB2312" w:hAnsi="FangSong" w:hint="eastAsia"/>
          <w:sz w:val="32"/>
          <w:szCs w:val="36"/>
        </w:rPr>
        <w:t>、2</w:t>
      </w:r>
      <w:r w:rsidR="00CA3BA9" w:rsidRPr="00CA3BA9">
        <w:rPr>
          <w:rFonts w:ascii="仿宋_GB2312" w:eastAsia="仿宋_GB2312" w:hAnsi="FangSong"/>
          <w:sz w:val="32"/>
          <w:szCs w:val="36"/>
        </w:rPr>
        <w:t>3</w:t>
      </w:r>
      <w:r w:rsidR="00CA3BA9" w:rsidRPr="00CA3BA9">
        <w:rPr>
          <w:rFonts w:ascii="仿宋_GB2312" w:eastAsia="仿宋_GB2312" w:hAnsi="FangSong" w:hint="eastAsia"/>
          <w:sz w:val="32"/>
          <w:szCs w:val="36"/>
        </w:rPr>
        <w:t>、2</w:t>
      </w:r>
      <w:r w:rsidR="00CA3BA9" w:rsidRPr="00CA3BA9">
        <w:rPr>
          <w:rFonts w:ascii="仿宋_GB2312" w:eastAsia="仿宋_GB2312" w:hAnsi="FangSong"/>
          <w:sz w:val="32"/>
          <w:szCs w:val="36"/>
        </w:rPr>
        <w:t>4</w:t>
      </w:r>
      <w:r w:rsidR="00CA3BA9" w:rsidRPr="00CA3BA9">
        <w:rPr>
          <w:rFonts w:ascii="仿宋_GB2312" w:eastAsia="仿宋_GB2312" w:hAnsi="FangSong" w:hint="eastAsia"/>
          <w:sz w:val="32"/>
          <w:szCs w:val="36"/>
        </w:rPr>
        <w:t>情况相同。</w:t>
      </w:r>
    </w:p>
    <w:p w14:paraId="22748A50" w14:textId="3A2AC290" w:rsidR="00D01CE7" w:rsidRPr="00E7642E" w:rsidRDefault="00D01CE7" w:rsidP="00D01CE7">
      <w:pPr>
        <w:pStyle w:val="a3"/>
        <w:numPr>
          <w:ilvl w:val="0"/>
          <w:numId w:val="1"/>
        </w:numPr>
        <w:ind w:firstLineChars="0"/>
        <w:rPr>
          <w:rFonts w:ascii="仿宋_GB2312" w:eastAsia="仿宋_GB2312" w:hAnsi="FangSong"/>
          <w:sz w:val="32"/>
          <w:szCs w:val="36"/>
        </w:rPr>
      </w:pPr>
      <w:r w:rsidRPr="005566E1">
        <w:rPr>
          <w:rFonts w:ascii="楷体" w:eastAsia="楷体" w:hAnsi="楷体" w:hint="eastAsia"/>
          <w:b/>
          <w:bCs/>
          <w:sz w:val="32"/>
          <w:szCs w:val="36"/>
        </w:rPr>
        <w:t>部分绿地调整为居住用地。</w:t>
      </w:r>
      <w:r w:rsidR="00E7642E" w:rsidRPr="00E7642E">
        <w:rPr>
          <w:rFonts w:ascii="仿宋_GB2312" w:eastAsia="仿宋_GB2312" w:hAnsi="FangSong" w:hint="eastAsia"/>
          <w:sz w:val="32"/>
          <w:szCs w:val="36"/>
        </w:rPr>
        <w:t>近期拟计划作为居住用地予以供地，需要适当调整。</w:t>
      </w:r>
    </w:p>
    <w:p w14:paraId="2CB61460" w14:textId="5B2976DD" w:rsidR="00D01CE7" w:rsidRPr="005566E1" w:rsidRDefault="00D01CE7"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调整王爷庙街（罕山段）线位。</w:t>
      </w:r>
      <w:r w:rsidR="005566E1" w:rsidRPr="005566E1">
        <w:rPr>
          <w:rFonts w:ascii="仿宋_GB2312" w:eastAsia="仿宋_GB2312" w:hAnsi="FangSong" w:hint="eastAsia"/>
          <w:sz w:val="32"/>
          <w:szCs w:val="36"/>
        </w:rPr>
        <w:t>已办理完成农转用手续，进入施工阶段，根据实际情况需予以调整。</w:t>
      </w:r>
    </w:p>
    <w:p w14:paraId="02CA2DE8" w14:textId="4A76DEE6" w:rsidR="00D01CE7" w:rsidRPr="00E7642E" w:rsidRDefault="00D01CE7" w:rsidP="00D01CE7">
      <w:pPr>
        <w:pStyle w:val="a3"/>
        <w:numPr>
          <w:ilvl w:val="0"/>
          <w:numId w:val="1"/>
        </w:numPr>
        <w:ind w:firstLineChars="0"/>
        <w:rPr>
          <w:rFonts w:ascii="仿宋_GB2312" w:eastAsia="仿宋_GB2312" w:hAnsi="FangSong"/>
          <w:sz w:val="32"/>
          <w:szCs w:val="36"/>
        </w:rPr>
      </w:pPr>
      <w:r w:rsidRPr="005566E1">
        <w:rPr>
          <w:rFonts w:ascii="楷体" w:eastAsia="楷体" w:hAnsi="楷体" w:hint="eastAsia"/>
          <w:b/>
          <w:bCs/>
          <w:sz w:val="32"/>
          <w:szCs w:val="36"/>
        </w:rPr>
        <w:t>调整新开街道路</w:t>
      </w:r>
      <w:r w:rsidR="003A65D4" w:rsidRPr="005566E1">
        <w:rPr>
          <w:rFonts w:ascii="楷体" w:eastAsia="楷体" w:hAnsi="楷体" w:hint="eastAsia"/>
          <w:b/>
          <w:bCs/>
          <w:sz w:val="32"/>
          <w:szCs w:val="36"/>
        </w:rPr>
        <w:t>线位</w:t>
      </w:r>
      <w:r w:rsidRPr="005566E1">
        <w:rPr>
          <w:rFonts w:ascii="楷体" w:eastAsia="楷体" w:hAnsi="楷体" w:hint="eastAsia"/>
          <w:b/>
          <w:bCs/>
          <w:sz w:val="32"/>
          <w:szCs w:val="36"/>
        </w:rPr>
        <w:t>及</w:t>
      </w:r>
      <w:r w:rsidR="003A65D4" w:rsidRPr="005566E1">
        <w:rPr>
          <w:rFonts w:ascii="楷体" w:eastAsia="楷体" w:hAnsi="楷体" w:hint="eastAsia"/>
          <w:b/>
          <w:bCs/>
          <w:sz w:val="32"/>
          <w:szCs w:val="36"/>
        </w:rPr>
        <w:t>周边用地边界。</w:t>
      </w:r>
      <w:r w:rsidR="00E7642E" w:rsidRPr="00E7642E">
        <w:rPr>
          <w:rFonts w:ascii="仿宋_GB2312" w:eastAsia="仿宋_GB2312" w:hAnsi="FangSong" w:hint="eastAsia"/>
          <w:sz w:val="32"/>
          <w:szCs w:val="36"/>
        </w:rPr>
        <w:t>近期拟推进项目建设实施，需根据需要进行调整。</w:t>
      </w:r>
    </w:p>
    <w:p w14:paraId="149701BF" w14:textId="1DA1FAE2" w:rsidR="003A65D4" w:rsidRPr="005566E1" w:rsidRDefault="003A65D4"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调整公园绿地用地边界。</w:t>
      </w:r>
      <w:r w:rsidR="00E7642E" w:rsidRPr="00E7642E">
        <w:rPr>
          <w:rFonts w:ascii="仿宋_GB2312" w:eastAsia="仿宋_GB2312" w:hAnsi="FangSong" w:hint="eastAsia"/>
          <w:sz w:val="32"/>
          <w:szCs w:val="36"/>
        </w:rPr>
        <w:t>根据近期建设需要予以调整。</w:t>
      </w:r>
    </w:p>
    <w:p w14:paraId="4EF46C79" w14:textId="57DFC73C" w:rsidR="003A65D4" w:rsidRPr="005566E1" w:rsidRDefault="003A65D4"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商业用地调整为居住用地。</w:t>
      </w:r>
      <w:r w:rsidR="00E7642E" w:rsidRPr="00E7642E">
        <w:rPr>
          <w:rFonts w:ascii="仿宋_GB2312" w:eastAsia="仿宋_GB2312" w:hAnsi="FangSong" w:hint="eastAsia"/>
          <w:sz w:val="32"/>
          <w:szCs w:val="36"/>
        </w:rPr>
        <w:t>现状为铁西一小，根据近期</w:t>
      </w:r>
      <w:r w:rsidR="00E7642E">
        <w:rPr>
          <w:rFonts w:ascii="仿宋_GB2312" w:eastAsia="仿宋_GB2312" w:hAnsi="FangSong" w:hint="eastAsia"/>
          <w:sz w:val="32"/>
          <w:szCs w:val="36"/>
        </w:rPr>
        <w:t>开发建设</w:t>
      </w:r>
      <w:r w:rsidR="00E7642E" w:rsidRPr="00E7642E">
        <w:rPr>
          <w:rFonts w:ascii="仿宋_GB2312" w:eastAsia="仿宋_GB2312" w:hAnsi="FangSong" w:hint="eastAsia"/>
          <w:sz w:val="32"/>
          <w:szCs w:val="36"/>
        </w:rPr>
        <w:t>需要调整</w:t>
      </w:r>
      <w:r w:rsidR="00E7642E">
        <w:rPr>
          <w:rFonts w:ascii="仿宋_GB2312" w:eastAsia="仿宋_GB2312" w:hAnsi="FangSong" w:hint="eastAsia"/>
          <w:sz w:val="32"/>
          <w:szCs w:val="36"/>
        </w:rPr>
        <w:t>为居住用地</w:t>
      </w:r>
      <w:r w:rsidR="00E7642E" w:rsidRPr="00E7642E">
        <w:rPr>
          <w:rFonts w:ascii="仿宋_GB2312" w:eastAsia="仿宋_GB2312" w:hAnsi="FangSong" w:hint="eastAsia"/>
          <w:sz w:val="32"/>
          <w:szCs w:val="36"/>
        </w:rPr>
        <w:t>。</w:t>
      </w:r>
    </w:p>
    <w:p w14:paraId="23993795" w14:textId="615B9630" w:rsidR="00645D55" w:rsidRPr="00645D55" w:rsidRDefault="003A65D4" w:rsidP="00645D55">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乌钢及周边用地调整。</w:t>
      </w:r>
      <w:r w:rsidR="005566E1" w:rsidRPr="002F11A2">
        <w:rPr>
          <w:rFonts w:ascii="仿宋_GB2312" w:eastAsia="仿宋_GB2312" w:hAnsi="FangSong" w:hint="eastAsia"/>
          <w:sz w:val="32"/>
          <w:szCs w:val="36"/>
        </w:rPr>
        <w:t>乌钢厂区保留</w:t>
      </w:r>
      <w:r w:rsidR="00645D55">
        <w:rPr>
          <w:rFonts w:ascii="仿宋_GB2312" w:eastAsia="仿宋_GB2312" w:hAnsi="FangSong" w:hint="eastAsia"/>
          <w:sz w:val="32"/>
          <w:szCs w:val="36"/>
        </w:rPr>
        <w:t>，用地性质为三类</w:t>
      </w:r>
      <w:r w:rsidR="00645D55">
        <w:rPr>
          <w:rFonts w:ascii="仿宋_GB2312" w:eastAsia="仿宋_GB2312" w:hAnsi="FangSong" w:hint="eastAsia"/>
          <w:sz w:val="32"/>
          <w:szCs w:val="36"/>
        </w:rPr>
        <w:lastRenderedPageBreak/>
        <w:t>工业用地</w:t>
      </w:r>
      <w:r w:rsidR="005566E1" w:rsidRPr="002F11A2">
        <w:rPr>
          <w:rFonts w:ascii="仿宋_GB2312" w:eastAsia="仿宋_GB2312" w:hAnsi="FangSong" w:hint="eastAsia"/>
          <w:sz w:val="32"/>
          <w:szCs w:val="36"/>
        </w:rPr>
        <w:t>；乌钢西侧调整为物流仓储用地；乌钢南侧调整为大货车停车场及工业用地；</w:t>
      </w:r>
      <w:r w:rsidR="002F11A2" w:rsidRPr="002F11A2">
        <w:rPr>
          <w:rFonts w:ascii="仿宋_GB2312" w:eastAsia="仿宋_GB2312" w:hAnsi="FangSong" w:hint="eastAsia"/>
          <w:sz w:val="32"/>
          <w:szCs w:val="36"/>
        </w:rPr>
        <w:t>乌钢北侧</w:t>
      </w:r>
      <w:r w:rsidR="00230A7A">
        <w:rPr>
          <w:rFonts w:ascii="仿宋_GB2312" w:eastAsia="仿宋_GB2312" w:hAnsi="FangSong" w:hint="eastAsia"/>
          <w:sz w:val="32"/>
          <w:szCs w:val="36"/>
        </w:rPr>
        <w:t>、</w:t>
      </w:r>
      <w:r w:rsidR="002F11A2" w:rsidRPr="002F11A2">
        <w:rPr>
          <w:rFonts w:ascii="仿宋_GB2312" w:eastAsia="仿宋_GB2312" w:hAnsi="FangSong" w:hint="eastAsia"/>
          <w:sz w:val="32"/>
          <w:szCs w:val="36"/>
        </w:rPr>
        <w:t>东侧</w:t>
      </w:r>
      <w:r w:rsidR="00230A7A">
        <w:rPr>
          <w:rFonts w:ascii="仿宋_GB2312" w:eastAsia="仿宋_GB2312" w:hAnsi="FangSong" w:hint="eastAsia"/>
          <w:sz w:val="32"/>
          <w:szCs w:val="36"/>
        </w:rPr>
        <w:t>不调整</w:t>
      </w:r>
      <w:r w:rsidR="002F11A2" w:rsidRPr="002F11A2">
        <w:rPr>
          <w:rFonts w:ascii="仿宋_GB2312" w:eastAsia="仿宋_GB2312" w:hAnsi="FangSong" w:hint="eastAsia"/>
          <w:sz w:val="32"/>
          <w:szCs w:val="36"/>
        </w:rPr>
        <w:t>。</w:t>
      </w:r>
      <w:r w:rsidR="00645D55">
        <w:rPr>
          <w:rFonts w:ascii="仿宋_GB2312" w:eastAsia="仿宋_GB2312" w:hAnsi="FangSong" w:hint="eastAsia"/>
          <w:sz w:val="32"/>
          <w:szCs w:val="36"/>
        </w:rPr>
        <w:t>乌钢</w:t>
      </w:r>
      <w:r w:rsidR="00645D55" w:rsidRPr="00645D55">
        <w:rPr>
          <w:rFonts w:ascii="仿宋_GB2312" w:eastAsia="仿宋_GB2312" w:hAnsi="FangSong" w:hint="eastAsia"/>
          <w:sz w:val="32"/>
          <w:szCs w:val="36"/>
        </w:rPr>
        <w:t>需</w:t>
      </w:r>
      <w:r w:rsidR="00645D55">
        <w:rPr>
          <w:rFonts w:ascii="仿宋_GB2312" w:eastAsia="仿宋_GB2312" w:hAnsi="FangSong" w:hint="eastAsia"/>
          <w:sz w:val="32"/>
          <w:szCs w:val="36"/>
        </w:rPr>
        <w:t>严格落实各厅局意见，一是</w:t>
      </w:r>
      <w:r w:rsidR="00645D55" w:rsidRPr="00645D55">
        <w:rPr>
          <w:rFonts w:ascii="仿宋_GB2312" w:eastAsia="仿宋_GB2312" w:hAnsi="FangSong" w:hint="eastAsia"/>
          <w:sz w:val="32"/>
          <w:szCs w:val="36"/>
        </w:rPr>
        <w:t>在开工前</w:t>
      </w:r>
      <w:r w:rsidR="00645D55">
        <w:rPr>
          <w:rFonts w:ascii="仿宋_GB2312" w:eastAsia="仿宋_GB2312" w:hAnsi="FangSong" w:hint="eastAsia"/>
          <w:sz w:val="32"/>
          <w:szCs w:val="36"/>
        </w:rPr>
        <w:t>应</w:t>
      </w:r>
      <w:r w:rsidR="00645D55" w:rsidRPr="00645D55">
        <w:rPr>
          <w:rFonts w:ascii="仿宋_GB2312" w:eastAsia="仿宋_GB2312" w:hAnsi="FangSong" w:hint="eastAsia"/>
          <w:sz w:val="32"/>
          <w:szCs w:val="36"/>
        </w:rPr>
        <w:t>取得节能审查意见</w:t>
      </w:r>
      <w:r w:rsidR="00645D55">
        <w:rPr>
          <w:rFonts w:ascii="仿宋_GB2312" w:eastAsia="仿宋_GB2312" w:hAnsi="FangSong" w:hint="eastAsia"/>
          <w:sz w:val="32"/>
          <w:szCs w:val="36"/>
        </w:rPr>
        <w:t>；二是</w:t>
      </w:r>
      <w:r w:rsidR="00645D55" w:rsidRPr="00645D55">
        <w:rPr>
          <w:rFonts w:ascii="仿宋_GB2312" w:eastAsia="仿宋_GB2312" w:hAnsi="FangSong" w:hint="eastAsia"/>
          <w:sz w:val="32"/>
          <w:szCs w:val="36"/>
        </w:rPr>
        <w:t>应按照要求限时完成超低排放改造实现稳定达标排放，并满足大气环境保护防护距离相关要求</w:t>
      </w:r>
      <w:r w:rsidR="00645D55">
        <w:rPr>
          <w:rFonts w:ascii="仿宋_GB2312" w:eastAsia="仿宋_GB2312" w:hAnsi="FangSong" w:hint="eastAsia"/>
          <w:sz w:val="32"/>
          <w:szCs w:val="36"/>
        </w:rPr>
        <w:t>，</w:t>
      </w:r>
      <w:r w:rsidR="00645D55" w:rsidRPr="00645D55">
        <w:rPr>
          <w:rFonts w:ascii="仿宋_GB2312" w:eastAsia="仿宋_GB2312" w:hAnsi="FangSong" w:hint="eastAsia"/>
          <w:sz w:val="32"/>
          <w:szCs w:val="36"/>
        </w:rPr>
        <w:t>如未按时完成超低排放改造，应按照要求压减退出产能</w:t>
      </w:r>
      <w:r w:rsidR="00645D55">
        <w:rPr>
          <w:rFonts w:ascii="仿宋_GB2312" w:eastAsia="仿宋_GB2312" w:hAnsi="FangSong" w:hint="eastAsia"/>
          <w:sz w:val="32"/>
          <w:szCs w:val="36"/>
        </w:rPr>
        <w:t>；三</w:t>
      </w:r>
      <w:r w:rsidR="00645D55" w:rsidRPr="00645D55">
        <w:rPr>
          <w:rFonts w:ascii="仿宋_GB2312" w:eastAsia="仿宋_GB2312" w:hAnsi="FangSong" w:hint="eastAsia"/>
          <w:sz w:val="32"/>
          <w:szCs w:val="36"/>
        </w:rPr>
        <w:t>在项目执行过程中依据《职业病防治法》相关要求，进行职业病危害预评价。</w:t>
      </w:r>
    </w:p>
    <w:p w14:paraId="27EEDD35" w14:textId="30467F21" w:rsidR="003A65D4" w:rsidRPr="005566E1" w:rsidRDefault="003A65D4"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市政设施调整用地位置（道路北侧调整至道路南侧）。</w:t>
      </w:r>
      <w:r w:rsidR="00E7642E" w:rsidRPr="00E7642E">
        <w:rPr>
          <w:rFonts w:ascii="仿宋_GB2312" w:eastAsia="仿宋_GB2312" w:hAnsi="FangSong" w:hint="eastAsia"/>
          <w:sz w:val="32"/>
          <w:szCs w:val="36"/>
        </w:rPr>
        <w:t>根据近期建设和规划管理需要予以调整。</w:t>
      </w:r>
    </w:p>
    <w:p w14:paraId="6279A350" w14:textId="03A56685" w:rsidR="003A65D4" w:rsidRPr="005566E1" w:rsidRDefault="003A65D4"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用地性质调整为医疗卫生用地。</w:t>
      </w:r>
      <w:r w:rsidR="000A3BF1" w:rsidRPr="000A3BF1">
        <w:rPr>
          <w:rFonts w:ascii="仿宋_GB2312" w:eastAsia="仿宋_GB2312" w:hAnsi="FangSong" w:hint="eastAsia"/>
          <w:sz w:val="32"/>
          <w:szCs w:val="36"/>
        </w:rPr>
        <w:t>该区域为市人民医院拟新建选址位置，需根据实际需要将原规划用地调整为医疗卫生用地。</w:t>
      </w:r>
    </w:p>
    <w:p w14:paraId="099951DC" w14:textId="77777777" w:rsidR="00E7642E" w:rsidRPr="005566E1" w:rsidRDefault="003A65D4" w:rsidP="00E7642E">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取消城市支路，公园绿地调整为居住用地。</w:t>
      </w:r>
      <w:r w:rsidR="00E7642E" w:rsidRPr="00E7642E">
        <w:rPr>
          <w:rFonts w:ascii="仿宋_GB2312" w:eastAsia="仿宋_GB2312" w:hAnsi="FangSong" w:hint="eastAsia"/>
          <w:sz w:val="32"/>
          <w:szCs w:val="36"/>
        </w:rPr>
        <w:t>根据近期建设和规划管理需要予以调整。</w:t>
      </w:r>
    </w:p>
    <w:p w14:paraId="4D75B590" w14:textId="6834704D" w:rsidR="003A65D4" w:rsidRPr="00E7642E" w:rsidRDefault="003A65D4" w:rsidP="00D01CE7">
      <w:pPr>
        <w:pStyle w:val="a3"/>
        <w:numPr>
          <w:ilvl w:val="0"/>
          <w:numId w:val="1"/>
        </w:numPr>
        <w:ind w:firstLineChars="0"/>
        <w:rPr>
          <w:rFonts w:ascii="仿宋_GB2312" w:eastAsia="仿宋_GB2312" w:hAnsi="FangSong"/>
          <w:sz w:val="32"/>
          <w:szCs w:val="36"/>
        </w:rPr>
      </w:pPr>
      <w:r w:rsidRPr="005566E1">
        <w:rPr>
          <w:rFonts w:ascii="楷体" w:eastAsia="楷体" w:hAnsi="楷体" w:hint="eastAsia"/>
          <w:b/>
          <w:bCs/>
          <w:sz w:val="32"/>
          <w:szCs w:val="36"/>
        </w:rPr>
        <w:t>去掉省际通道（锦绣大街）北侧用地。</w:t>
      </w:r>
      <w:r w:rsidR="00E7642E" w:rsidRPr="00E7642E">
        <w:rPr>
          <w:rFonts w:ascii="仿宋_GB2312" w:eastAsia="仿宋_GB2312" w:hAnsi="FangSong" w:hint="eastAsia"/>
          <w:sz w:val="32"/>
          <w:szCs w:val="36"/>
        </w:rPr>
        <w:t>该区域位于城镇开发边界外，且规划期内拟依托现有村庄嘎查（高根营子）发展乡村旅游，故不纳入中心城区规划建设用地范围。</w:t>
      </w:r>
    </w:p>
    <w:p w14:paraId="27436554" w14:textId="670B47F2" w:rsidR="005566E1" w:rsidRPr="005566E1" w:rsidRDefault="005566E1"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新增加油站。</w:t>
      </w:r>
      <w:r w:rsidR="00E7642E" w:rsidRPr="00E7642E">
        <w:rPr>
          <w:rFonts w:ascii="仿宋_GB2312" w:eastAsia="仿宋_GB2312" w:hAnsi="FangSong" w:hint="eastAsia"/>
          <w:sz w:val="32"/>
          <w:szCs w:val="36"/>
        </w:rPr>
        <w:t>已完成供地手续，需及时调整用地性质。</w:t>
      </w:r>
    </w:p>
    <w:p w14:paraId="770B3422" w14:textId="30C308F5" w:rsidR="0097625C" w:rsidRDefault="00A308F1" w:rsidP="00D01CE7">
      <w:pPr>
        <w:pStyle w:val="a3"/>
        <w:numPr>
          <w:ilvl w:val="0"/>
          <w:numId w:val="1"/>
        </w:numPr>
        <w:ind w:firstLineChars="0"/>
        <w:rPr>
          <w:rFonts w:ascii="楷体" w:eastAsia="楷体" w:hAnsi="楷体"/>
          <w:b/>
          <w:bCs/>
          <w:sz w:val="32"/>
          <w:szCs w:val="36"/>
        </w:rPr>
      </w:pPr>
      <w:r>
        <w:rPr>
          <w:rFonts w:ascii="楷体" w:eastAsia="楷体" w:hAnsi="楷体" w:hint="eastAsia"/>
          <w:b/>
          <w:bCs/>
          <w:sz w:val="32"/>
          <w:szCs w:val="36"/>
        </w:rPr>
        <w:t>道路取直，</w:t>
      </w:r>
      <w:r w:rsidR="0097625C">
        <w:rPr>
          <w:rFonts w:ascii="楷体" w:eastAsia="楷体" w:hAnsi="楷体" w:hint="eastAsia"/>
          <w:b/>
          <w:bCs/>
          <w:sz w:val="32"/>
          <w:szCs w:val="36"/>
        </w:rPr>
        <w:t>部分公共服务设施用地调整为居住用地。</w:t>
      </w:r>
      <w:r w:rsidR="0097625C">
        <w:rPr>
          <w:rFonts w:ascii="仿宋_GB2312" w:eastAsia="仿宋_GB2312" w:hAnsi="FangSong" w:hint="eastAsia"/>
          <w:sz w:val="32"/>
          <w:szCs w:val="36"/>
        </w:rPr>
        <w:t>由于根据社区生活圈规划建设需要，部分公共服务设施用</w:t>
      </w:r>
      <w:r w:rsidR="0097625C">
        <w:rPr>
          <w:rFonts w:ascii="仿宋_GB2312" w:eastAsia="仿宋_GB2312" w:hAnsi="FangSong" w:hint="eastAsia"/>
          <w:sz w:val="32"/>
          <w:szCs w:val="36"/>
        </w:rPr>
        <w:lastRenderedPageBreak/>
        <w:t>地已调整位置，原规划</w:t>
      </w:r>
      <w:r>
        <w:rPr>
          <w:rFonts w:ascii="仿宋_GB2312" w:eastAsia="仿宋_GB2312" w:hAnsi="FangSong" w:hint="eastAsia"/>
          <w:sz w:val="32"/>
          <w:szCs w:val="36"/>
        </w:rPr>
        <w:t>道路取直，原规划</w:t>
      </w:r>
      <w:r w:rsidR="0097625C">
        <w:rPr>
          <w:rFonts w:ascii="仿宋_GB2312" w:eastAsia="仿宋_GB2312" w:hAnsi="FangSong" w:hint="eastAsia"/>
          <w:sz w:val="32"/>
          <w:szCs w:val="36"/>
        </w:rPr>
        <w:t>用地同步调整为居住用地。</w:t>
      </w:r>
    </w:p>
    <w:p w14:paraId="06FCCA5A" w14:textId="030F2500" w:rsidR="005566E1" w:rsidRPr="005566E1" w:rsidRDefault="005566E1"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医疗卫生用地调整为居住用地。</w:t>
      </w:r>
      <w:r w:rsidR="001B5CE4">
        <w:rPr>
          <w:rFonts w:ascii="仿宋_GB2312" w:eastAsia="仿宋_GB2312" w:hAnsi="FangSong" w:hint="eastAsia"/>
          <w:sz w:val="32"/>
          <w:szCs w:val="36"/>
        </w:rPr>
        <w:t>由于</w:t>
      </w:r>
      <w:r w:rsidR="001B5CE4" w:rsidRPr="001B5CE4">
        <w:rPr>
          <w:rFonts w:ascii="仿宋_GB2312" w:eastAsia="仿宋_GB2312" w:hAnsi="FangSong" w:hint="eastAsia"/>
          <w:sz w:val="32"/>
          <w:szCs w:val="36"/>
        </w:rPr>
        <w:t>水源保护</w:t>
      </w:r>
      <w:r w:rsidR="001B5CE4">
        <w:rPr>
          <w:rFonts w:ascii="仿宋_GB2312" w:eastAsia="仿宋_GB2312" w:hAnsi="FangSong" w:hint="eastAsia"/>
          <w:sz w:val="32"/>
          <w:szCs w:val="36"/>
        </w:rPr>
        <w:t>区的管控</w:t>
      </w:r>
      <w:r w:rsidR="001B5CE4" w:rsidRPr="001B5CE4">
        <w:rPr>
          <w:rFonts w:ascii="仿宋_GB2312" w:eastAsia="仿宋_GB2312" w:hAnsi="FangSong" w:hint="eastAsia"/>
          <w:sz w:val="32"/>
          <w:szCs w:val="36"/>
        </w:rPr>
        <w:t>要求，原规划的医疗卫生用地</w:t>
      </w:r>
      <w:r w:rsidR="001B5CE4">
        <w:rPr>
          <w:rFonts w:ascii="仿宋_GB2312" w:eastAsia="仿宋_GB2312" w:hAnsi="FangSong" w:hint="eastAsia"/>
          <w:sz w:val="32"/>
          <w:szCs w:val="36"/>
        </w:rPr>
        <w:t>（盟蒙医）</w:t>
      </w:r>
      <w:r w:rsidR="001B5CE4" w:rsidRPr="001B5CE4">
        <w:rPr>
          <w:rFonts w:ascii="仿宋_GB2312" w:eastAsia="仿宋_GB2312" w:hAnsi="FangSong" w:hint="eastAsia"/>
          <w:sz w:val="32"/>
          <w:szCs w:val="36"/>
        </w:rPr>
        <w:t>无法启动建设，已另行选址，该用地同步调整。</w:t>
      </w:r>
    </w:p>
    <w:p w14:paraId="77C9E677" w14:textId="75D6ABBE" w:rsidR="005566E1" w:rsidRPr="005566E1" w:rsidRDefault="005566E1"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道路取直。</w:t>
      </w:r>
      <w:r w:rsidR="001B5CE4" w:rsidRPr="001B5CE4">
        <w:rPr>
          <w:rFonts w:ascii="仿宋_GB2312" w:eastAsia="仿宋_GB2312" w:hAnsi="FangSong" w:hint="eastAsia"/>
          <w:sz w:val="32"/>
          <w:szCs w:val="36"/>
        </w:rPr>
        <w:t>根据盟委党校项目建设实际情况，需及时调整道路线位。</w:t>
      </w:r>
    </w:p>
    <w:p w14:paraId="4D2742F8" w14:textId="050D6C50" w:rsidR="005566E1" w:rsidRPr="005566E1" w:rsidRDefault="005566E1"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商业用地调整为居住用地。</w:t>
      </w:r>
      <w:r w:rsidR="001B5CE4">
        <w:rPr>
          <w:rFonts w:ascii="仿宋_GB2312" w:eastAsia="仿宋_GB2312" w:hAnsi="FangSong" w:hint="eastAsia"/>
          <w:sz w:val="32"/>
          <w:szCs w:val="36"/>
        </w:rPr>
        <w:t>由于</w:t>
      </w:r>
      <w:r w:rsidR="001B5CE4" w:rsidRPr="001B5CE4">
        <w:rPr>
          <w:rFonts w:ascii="仿宋_GB2312" w:eastAsia="仿宋_GB2312" w:hAnsi="FangSong" w:hint="eastAsia"/>
          <w:sz w:val="32"/>
          <w:szCs w:val="36"/>
        </w:rPr>
        <w:t>水源保护</w:t>
      </w:r>
      <w:r w:rsidR="001B5CE4">
        <w:rPr>
          <w:rFonts w:ascii="仿宋_GB2312" w:eastAsia="仿宋_GB2312" w:hAnsi="FangSong" w:hint="eastAsia"/>
          <w:sz w:val="32"/>
          <w:szCs w:val="36"/>
        </w:rPr>
        <w:t>区的管控</w:t>
      </w:r>
      <w:r w:rsidR="001B5CE4" w:rsidRPr="001B5CE4">
        <w:rPr>
          <w:rFonts w:ascii="仿宋_GB2312" w:eastAsia="仿宋_GB2312" w:hAnsi="FangSong" w:hint="eastAsia"/>
          <w:sz w:val="32"/>
          <w:szCs w:val="36"/>
        </w:rPr>
        <w:t>要求，原规划的医疗卫生用地</w:t>
      </w:r>
      <w:r w:rsidR="001B5CE4">
        <w:rPr>
          <w:rFonts w:ascii="仿宋_GB2312" w:eastAsia="仿宋_GB2312" w:hAnsi="FangSong" w:hint="eastAsia"/>
          <w:sz w:val="32"/>
          <w:szCs w:val="36"/>
        </w:rPr>
        <w:t>（盟蒙医）</w:t>
      </w:r>
      <w:r w:rsidR="001B5CE4" w:rsidRPr="001B5CE4">
        <w:rPr>
          <w:rFonts w:ascii="仿宋_GB2312" w:eastAsia="仿宋_GB2312" w:hAnsi="FangSong" w:hint="eastAsia"/>
          <w:sz w:val="32"/>
          <w:szCs w:val="36"/>
        </w:rPr>
        <w:t>无法启动建设，已另行选址，该用地同步调整。</w:t>
      </w:r>
    </w:p>
    <w:p w14:paraId="423BA560" w14:textId="1288AC2C" w:rsidR="005566E1" w:rsidRPr="001B5CE4" w:rsidRDefault="001B5CE4" w:rsidP="00D01CE7">
      <w:pPr>
        <w:pStyle w:val="a3"/>
        <w:numPr>
          <w:ilvl w:val="0"/>
          <w:numId w:val="1"/>
        </w:numPr>
        <w:ind w:firstLineChars="0"/>
        <w:rPr>
          <w:rFonts w:ascii="仿宋_GB2312" w:eastAsia="仿宋_GB2312" w:hAnsi="FangSong"/>
          <w:sz w:val="32"/>
          <w:szCs w:val="36"/>
        </w:rPr>
      </w:pPr>
      <w:r>
        <w:rPr>
          <w:rFonts w:ascii="楷体" w:eastAsia="楷体" w:hAnsi="楷体" w:hint="eastAsia"/>
          <w:b/>
          <w:bCs/>
          <w:sz w:val="32"/>
          <w:szCs w:val="36"/>
        </w:rPr>
        <w:t>保留现状</w:t>
      </w:r>
      <w:r w:rsidR="005566E1" w:rsidRPr="005566E1">
        <w:rPr>
          <w:rFonts w:ascii="楷体" w:eastAsia="楷体" w:hAnsi="楷体" w:hint="eastAsia"/>
          <w:b/>
          <w:bCs/>
          <w:sz w:val="32"/>
          <w:szCs w:val="36"/>
        </w:rPr>
        <w:t>工业用地。</w:t>
      </w:r>
      <w:r w:rsidRPr="001B5CE4">
        <w:rPr>
          <w:rFonts w:ascii="仿宋_GB2312" w:eastAsia="仿宋_GB2312" w:hAnsi="FangSong" w:hint="eastAsia"/>
          <w:sz w:val="32"/>
          <w:szCs w:val="36"/>
        </w:rPr>
        <w:t>已办理相关手续，根据规划管理需要予以保留。</w:t>
      </w:r>
    </w:p>
    <w:p w14:paraId="68AEC0CC" w14:textId="7EA600D0" w:rsidR="005566E1" w:rsidRPr="001B5CE4" w:rsidRDefault="005566E1" w:rsidP="00D01CE7">
      <w:pPr>
        <w:pStyle w:val="a3"/>
        <w:numPr>
          <w:ilvl w:val="0"/>
          <w:numId w:val="1"/>
        </w:numPr>
        <w:ind w:firstLineChars="0"/>
        <w:rPr>
          <w:rFonts w:ascii="仿宋_GB2312" w:eastAsia="仿宋_GB2312" w:hAnsi="FangSong"/>
          <w:sz w:val="32"/>
          <w:szCs w:val="36"/>
        </w:rPr>
      </w:pPr>
      <w:r w:rsidRPr="005566E1">
        <w:rPr>
          <w:rFonts w:ascii="楷体" w:eastAsia="楷体" w:hAnsi="楷体" w:hint="eastAsia"/>
          <w:b/>
          <w:bCs/>
          <w:sz w:val="32"/>
          <w:szCs w:val="36"/>
        </w:rPr>
        <w:t>商业用地调整为医疗卫生用地</w:t>
      </w:r>
      <w:r w:rsidR="00D67F95">
        <w:rPr>
          <w:rFonts w:ascii="楷体" w:eastAsia="楷体" w:hAnsi="楷体" w:hint="eastAsia"/>
          <w:b/>
          <w:bCs/>
          <w:sz w:val="32"/>
          <w:szCs w:val="36"/>
        </w:rPr>
        <w:t>与特殊用地</w:t>
      </w:r>
      <w:r w:rsidRPr="005566E1">
        <w:rPr>
          <w:rFonts w:ascii="楷体" w:eastAsia="楷体" w:hAnsi="楷体" w:hint="eastAsia"/>
          <w:b/>
          <w:bCs/>
          <w:sz w:val="32"/>
          <w:szCs w:val="36"/>
        </w:rPr>
        <w:t>。</w:t>
      </w:r>
      <w:r w:rsidR="001B5CE4" w:rsidRPr="001B5CE4">
        <w:rPr>
          <w:rFonts w:ascii="仿宋_GB2312" w:eastAsia="仿宋_GB2312" w:hAnsi="FangSong" w:hint="eastAsia"/>
          <w:sz w:val="32"/>
          <w:szCs w:val="36"/>
        </w:rPr>
        <w:t>根据盟蒙医新选址，</w:t>
      </w:r>
      <w:r w:rsidR="00D67F95">
        <w:rPr>
          <w:rFonts w:ascii="仿宋_GB2312" w:eastAsia="仿宋_GB2312" w:hAnsi="FangSong" w:hint="eastAsia"/>
          <w:sz w:val="32"/>
          <w:szCs w:val="36"/>
        </w:rPr>
        <w:t>规划客运站北侧商业用地调整为医疗卫生用地；根据军事用地建设需要，规划客运站东侧商业用地调整为特殊用地</w:t>
      </w:r>
      <w:r w:rsidR="001B5CE4" w:rsidRPr="001B5CE4">
        <w:rPr>
          <w:rFonts w:ascii="仿宋_GB2312" w:eastAsia="仿宋_GB2312" w:hAnsi="FangSong" w:hint="eastAsia"/>
          <w:sz w:val="32"/>
          <w:szCs w:val="36"/>
        </w:rPr>
        <w:t>。</w:t>
      </w:r>
    </w:p>
    <w:p w14:paraId="2E5747FF" w14:textId="2E3BEEB2" w:rsidR="005566E1" w:rsidRPr="005566E1" w:rsidRDefault="005566E1" w:rsidP="00D01CE7">
      <w:pPr>
        <w:pStyle w:val="a3"/>
        <w:numPr>
          <w:ilvl w:val="0"/>
          <w:numId w:val="1"/>
        </w:numPr>
        <w:ind w:firstLineChars="0"/>
        <w:rPr>
          <w:rFonts w:ascii="楷体" w:eastAsia="楷体" w:hAnsi="楷体"/>
          <w:b/>
          <w:bCs/>
          <w:sz w:val="32"/>
          <w:szCs w:val="36"/>
        </w:rPr>
      </w:pPr>
      <w:r w:rsidRPr="005566E1">
        <w:rPr>
          <w:rFonts w:ascii="楷体" w:eastAsia="楷体" w:hAnsi="楷体" w:hint="eastAsia"/>
          <w:b/>
          <w:bCs/>
          <w:sz w:val="32"/>
          <w:szCs w:val="36"/>
        </w:rPr>
        <w:t>新增加油站。</w:t>
      </w:r>
      <w:r w:rsidR="00E7642E" w:rsidRPr="00E7642E">
        <w:rPr>
          <w:rFonts w:ascii="仿宋_GB2312" w:eastAsia="仿宋_GB2312" w:hAnsi="FangSong" w:hint="eastAsia"/>
          <w:sz w:val="32"/>
          <w:szCs w:val="36"/>
        </w:rPr>
        <w:t>已完成供地手续，需及时调整用地性质。</w:t>
      </w:r>
    </w:p>
    <w:p w14:paraId="5DD6934C" w14:textId="613EF41C" w:rsidR="005566E1" w:rsidRPr="00E7642E" w:rsidRDefault="005566E1" w:rsidP="00D01CE7">
      <w:pPr>
        <w:pStyle w:val="a3"/>
        <w:numPr>
          <w:ilvl w:val="0"/>
          <w:numId w:val="1"/>
        </w:numPr>
        <w:ind w:firstLineChars="0"/>
        <w:rPr>
          <w:rFonts w:ascii="仿宋_GB2312" w:eastAsia="仿宋_GB2312" w:hAnsi="FangSong"/>
          <w:sz w:val="32"/>
          <w:szCs w:val="36"/>
        </w:rPr>
      </w:pPr>
      <w:r w:rsidRPr="005566E1">
        <w:rPr>
          <w:rFonts w:ascii="楷体" w:eastAsia="楷体" w:hAnsi="楷体" w:hint="eastAsia"/>
          <w:b/>
          <w:bCs/>
          <w:sz w:val="32"/>
          <w:szCs w:val="36"/>
        </w:rPr>
        <w:t>新增加油站。</w:t>
      </w:r>
      <w:r w:rsidR="00E7642E" w:rsidRPr="00E7642E">
        <w:rPr>
          <w:rFonts w:ascii="仿宋_GB2312" w:eastAsia="仿宋_GB2312" w:hAnsi="FangSong" w:hint="eastAsia"/>
          <w:sz w:val="32"/>
          <w:szCs w:val="36"/>
        </w:rPr>
        <w:t>近期拟建设项目，需根据需要调整用地性质。</w:t>
      </w:r>
    </w:p>
    <w:p w14:paraId="04C4EF40" w14:textId="39A455F1" w:rsidR="005566E1" w:rsidRPr="00E7642E" w:rsidRDefault="00E7642E" w:rsidP="00D01CE7">
      <w:pPr>
        <w:pStyle w:val="a3"/>
        <w:numPr>
          <w:ilvl w:val="0"/>
          <w:numId w:val="1"/>
        </w:numPr>
        <w:ind w:firstLineChars="0"/>
        <w:rPr>
          <w:rFonts w:ascii="仿宋_GB2312" w:eastAsia="仿宋_GB2312" w:hAnsi="FangSong"/>
          <w:sz w:val="32"/>
          <w:szCs w:val="36"/>
        </w:rPr>
      </w:pPr>
      <w:r>
        <w:rPr>
          <w:rFonts w:ascii="楷体" w:eastAsia="楷体" w:hAnsi="楷体" w:hint="eastAsia"/>
          <w:b/>
          <w:bCs/>
          <w:sz w:val="32"/>
          <w:szCs w:val="36"/>
        </w:rPr>
        <w:t>合理</w:t>
      </w:r>
      <w:r w:rsidR="005566E1" w:rsidRPr="005566E1">
        <w:rPr>
          <w:rFonts w:ascii="楷体" w:eastAsia="楷体" w:hAnsi="楷体" w:hint="eastAsia"/>
          <w:b/>
          <w:bCs/>
          <w:sz w:val="32"/>
          <w:szCs w:val="36"/>
        </w:rPr>
        <w:t>缩</w:t>
      </w:r>
      <w:r>
        <w:rPr>
          <w:rFonts w:ascii="楷体" w:eastAsia="楷体" w:hAnsi="楷体" w:hint="eastAsia"/>
          <w:b/>
          <w:bCs/>
          <w:sz w:val="32"/>
          <w:szCs w:val="36"/>
        </w:rPr>
        <w:t>减该片区用地。</w:t>
      </w:r>
      <w:r w:rsidRPr="00E7642E">
        <w:rPr>
          <w:rFonts w:ascii="仿宋_GB2312" w:eastAsia="仿宋_GB2312" w:hAnsi="FangSong" w:hint="eastAsia"/>
          <w:sz w:val="32"/>
          <w:szCs w:val="36"/>
        </w:rPr>
        <w:t>该片区大部分位于城镇开发边界外，且与乌兰浩特市未来城市发展方向和战略不符，需根据实际需要予以调整。</w:t>
      </w:r>
    </w:p>
    <w:p w14:paraId="3E9131FF" w14:textId="15929685" w:rsidR="005566E1" w:rsidRPr="001B5CE4" w:rsidRDefault="005566E1" w:rsidP="00D01CE7">
      <w:pPr>
        <w:pStyle w:val="a3"/>
        <w:numPr>
          <w:ilvl w:val="0"/>
          <w:numId w:val="1"/>
        </w:numPr>
        <w:ind w:firstLineChars="0"/>
        <w:rPr>
          <w:rFonts w:ascii="仿宋_GB2312" w:eastAsia="仿宋_GB2312" w:hAnsi="FangSong"/>
          <w:sz w:val="32"/>
          <w:szCs w:val="36"/>
        </w:rPr>
      </w:pPr>
      <w:r w:rsidRPr="005566E1">
        <w:rPr>
          <w:rFonts w:ascii="楷体" w:eastAsia="楷体" w:hAnsi="楷体" w:hint="eastAsia"/>
          <w:b/>
          <w:bCs/>
          <w:sz w:val="32"/>
          <w:szCs w:val="36"/>
        </w:rPr>
        <w:lastRenderedPageBreak/>
        <w:t>增加现状垃圾填埋场、殡仪馆等用地。</w:t>
      </w:r>
      <w:r w:rsidR="001B5CE4" w:rsidRPr="001B5CE4">
        <w:rPr>
          <w:rFonts w:ascii="仿宋_GB2312" w:eastAsia="仿宋_GB2312" w:hAnsi="FangSong" w:hint="eastAsia"/>
          <w:sz w:val="32"/>
          <w:szCs w:val="36"/>
        </w:rPr>
        <w:t>上述设施为重大市政基础设施与特殊用地，现状已建成，原规划未能纳入，现根据实际情况纳入。</w:t>
      </w:r>
    </w:p>
    <w:p w14:paraId="316E76D9" w14:textId="7EFA1F62" w:rsidR="00C21C53" w:rsidRPr="0040585C" w:rsidRDefault="005566E1" w:rsidP="001D3DDB">
      <w:pPr>
        <w:pStyle w:val="a3"/>
        <w:widowControl/>
        <w:numPr>
          <w:ilvl w:val="0"/>
          <w:numId w:val="1"/>
        </w:numPr>
        <w:ind w:firstLineChars="0"/>
        <w:jc w:val="left"/>
        <w:rPr>
          <w:rFonts w:ascii="仿宋_GB2312" w:eastAsia="仿宋_GB2312" w:hAnsi="FangSong"/>
          <w:sz w:val="32"/>
          <w:szCs w:val="36"/>
        </w:rPr>
      </w:pPr>
      <w:r w:rsidRPr="0040585C">
        <w:rPr>
          <w:rFonts w:ascii="楷体" w:eastAsia="楷体" w:hAnsi="楷体" w:hint="eastAsia"/>
          <w:b/>
          <w:bCs/>
          <w:sz w:val="32"/>
          <w:szCs w:val="36"/>
        </w:rPr>
        <w:t>去掉东部新城片区。</w:t>
      </w:r>
      <w:r w:rsidR="00E7642E" w:rsidRPr="0040585C">
        <w:rPr>
          <w:rFonts w:ascii="仿宋_GB2312" w:eastAsia="仿宋_GB2312" w:hAnsi="FangSong" w:hint="eastAsia"/>
          <w:sz w:val="32"/>
          <w:szCs w:val="36"/>
        </w:rPr>
        <w:t>该区域位于城镇开发边界外，且需占用大量永久基本农田，与当前政策和实际发展需要不符。</w:t>
      </w:r>
    </w:p>
    <w:sectPr w:rsidR="00C21C53" w:rsidRPr="004058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E42C7" w14:textId="77777777" w:rsidR="0003223E" w:rsidRDefault="0003223E" w:rsidP="00230A7A">
      <w:r>
        <w:separator/>
      </w:r>
    </w:p>
  </w:endnote>
  <w:endnote w:type="continuationSeparator" w:id="0">
    <w:p w14:paraId="364E0A63" w14:textId="77777777" w:rsidR="0003223E" w:rsidRDefault="0003223E" w:rsidP="0023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FangSong">
    <w:altName w:val="FangSong"/>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3D325" w14:textId="77777777" w:rsidR="0003223E" w:rsidRDefault="0003223E" w:rsidP="00230A7A">
      <w:r>
        <w:separator/>
      </w:r>
    </w:p>
  </w:footnote>
  <w:footnote w:type="continuationSeparator" w:id="0">
    <w:p w14:paraId="135C1D31" w14:textId="77777777" w:rsidR="0003223E" w:rsidRDefault="0003223E" w:rsidP="00230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27C9E"/>
    <w:multiLevelType w:val="hybridMultilevel"/>
    <w:tmpl w:val="29DAF34C"/>
    <w:lvl w:ilvl="0" w:tplc="F9D28FC4">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87D06A3"/>
    <w:multiLevelType w:val="hybridMultilevel"/>
    <w:tmpl w:val="0102294E"/>
    <w:lvl w:ilvl="0" w:tplc="1C3ED784">
      <w:start w:val="1"/>
      <w:numFmt w:val="decimal"/>
      <w:lvlText w:val="%1、"/>
      <w:lvlJc w:val="left"/>
      <w:pPr>
        <w:ind w:left="720" w:hanging="720"/>
      </w:pPr>
      <w:rPr>
        <w:rFonts w:ascii="楷体" w:eastAsia="楷体" w:hAnsi="楷体"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6D"/>
    <w:rsid w:val="0003223E"/>
    <w:rsid w:val="000A3BF1"/>
    <w:rsid w:val="000C397C"/>
    <w:rsid w:val="0015626E"/>
    <w:rsid w:val="00156AC1"/>
    <w:rsid w:val="00162E48"/>
    <w:rsid w:val="001B5CE4"/>
    <w:rsid w:val="001F1C23"/>
    <w:rsid w:val="00221F16"/>
    <w:rsid w:val="00230A7A"/>
    <w:rsid w:val="002750A3"/>
    <w:rsid w:val="002C4050"/>
    <w:rsid w:val="002F11A2"/>
    <w:rsid w:val="00383044"/>
    <w:rsid w:val="003A65D4"/>
    <w:rsid w:val="0040585C"/>
    <w:rsid w:val="004220B9"/>
    <w:rsid w:val="004C339F"/>
    <w:rsid w:val="0054166A"/>
    <w:rsid w:val="005566E1"/>
    <w:rsid w:val="005B2C8C"/>
    <w:rsid w:val="00645D55"/>
    <w:rsid w:val="006F4E5B"/>
    <w:rsid w:val="007B2676"/>
    <w:rsid w:val="007F6AEA"/>
    <w:rsid w:val="008A2371"/>
    <w:rsid w:val="00901834"/>
    <w:rsid w:val="0097625C"/>
    <w:rsid w:val="009B070E"/>
    <w:rsid w:val="00A15666"/>
    <w:rsid w:val="00A308F1"/>
    <w:rsid w:val="00BB2E94"/>
    <w:rsid w:val="00C21C53"/>
    <w:rsid w:val="00CA3BA9"/>
    <w:rsid w:val="00D01CE7"/>
    <w:rsid w:val="00D67F95"/>
    <w:rsid w:val="00D877E5"/>
    <w:rsid w:val="00E6276D"/>
    <w:rsid w:val="00E7642E"/>
    <w:rsid w:val="00EA40F2"/>
    <w:rsid w:val="00F9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D1C7B"/>
  <w15:chartTrackingRefBased/>
  <w15:docId w15:val="{CE751791-39BA-48E3-B70B-4F6C8435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6AC1"/>
    <w:pPr>
      <w:keepNext/>
      <w:keepLines/>
      <w:spacing w:before="240" w:after="240" w:line="360"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CE7"/>
    <w:pPr>
      <w:ind w:firstLineChars="200" w:firstLine="420"/>
    </w:pPr>
  </w:style>
  <w:style w:type="paragraph" w:styleId="a4">
    <w:name w:val="header"/>
    <w:basedOn w:val="a"/>
    <w:link w:val="a5"/>
    <w:uiPriority w:val="99"/>
    <w:unhideWhenUsed/>
    <w:rsid w:val="00230A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30A7A"/>
    <w:rPr>
      <w:sz w:val="18"/>
      <w:szCs w:val="18"/>
    </w:rPr>
  </w:style>
  <w:style w:type="paragraph" w:styleId="a6">
    <w:name w:val="footer"/>
    <w:basedOn w:val="a"/>
    <w:link w:val="a7"/>
    <w:uiPriority w:val="99"/>
    <w:unhideWhenUsed/>
    <w:rsid w:val="00230A7A"/>
    <w:pPr>
      <w:tabs>
        <w:tab w:val="center" w:pos="4153"/>
        <w:tab w:val="right" w:pos="8306"/>
      </w:tabs>
      <w:snapToGrid w:val="0"/>
      <w:jc w:val="left"/>
    </w:pPr>
    <w:rPr>
      <w:sz w:val="18"/>
      <w:szCs w:val="18"/>
    </w:rPr>
  </w:style>
  <w:style w:type="character" w:customStyle="1" w:styleId="a7">
    <w:name w:val="页脚 字符"/>
    <w:basedOn w:val="a0"/>
    <w:link w:val="a6"/>
    <w:uiPriority w:val="99"/>
    <w:rsid w:val="00230A7A"/>
    <w:rPr>
      <w:sz w:val="18"/>
      <w:szCs w:val="18"/>
    </w:rPr>
  </w:style>
  <w:style w:type="character" w:customStyle="1" w:styleId="10">
    <w:name w:val="标题 1 字符"/>
    <w:basedOn w:val="a0"/>
    <w:link w:val="1"/>
    <w:uiPriority w:val="9"/>
    <w:rsid w:val="00156AC1"/>
    <w:rPr>
      <w:rFonts w:eastAsia="黑体"/>
      <w:b/>
      <w:bCs/>
      <w:kern w:val="44"/>
      <w:sz w:val="3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805345">
      <w:bodyDiv w:val="1"/>
      <w:marLeft w:val="0"/>
      <w:marRight w:val="0"/>
      <w:marTop w:val="0"/>
      <w:marBottom w:val="0"/>
      <w:divBdr>
        <w:top w:val="none" w:sz="0" w:space="0" w:color="auto"/>
        <w:left w:val="none" w:sz="0" w:space="0" w:color="auto"/>
        <w:bottom w:val="none" w:sz="0" w:space="0" w:color="auto"/>
        <w:right w:val="none" w:sz="0" w:space="0" w:color="auto"/>
      </w:divBdr>
      <w:divsChild>
        <w:div w:id="1895265691">
          <w:marLeft w:val="547"/>
          <w:marRight w:val="0"/>
          <w:marTop w:val="0"/>
          <w:marBottom w:val="0"/>
          <w:divBdr>
            <w:top w:val="none" w:sz="0" w:space="0" w:color="auto"/>
            <w:left w:val="none" w:sz="0" w:space="0" w:color="auto"/>
            <w:bottom w:val="none" w:sz="0" w:space="0" w:color="auto"/>
            <w:right w:val="none" w:sz="0" w:space="0" w:color="auto"/>
          </w:divBdr>
        </w:div>
        <w:div w:id="1349019632">
          <w:marLeft w:val="547"/>
          <w:marRight w:val="0"/>
          <w:marTop w:val="0"/>
          <w:marBottom w:val="0"/>
          <w:divBdr>
            <w:top w:val="none" w:sz="0" w:space="0" w:color="auto"/>
            <w:left w:val="none" w:sz="0" w:space="0" w:color="auto"/>
            <w:bottom w:val="none" w:sz="0" w:space="0" w:color="auto"/>
            <w:right w:val="none" w:sz="0" w:space="0" w:color="auto"/>
          </w:divBdr>
        </w:div>
        <w:div w:id="1736658601">
          <w:marLeft w:val="547"/>
          <w:marRight w:val="0"/>
          <w:marTop w:val="0"/>
          <w:marBottom w:val="0"/>
          <w:divBdr>
            <w:top w:val="none" w:sz="0" w:space="0" w:color="auto"/>
            <w:left w:val="none" w:sz="0" w:space="0" w:color="auto"/>
            <w:bottom w:val="none" w:sz="0" w:space="0" w:color="auto"/>
            <w:right w:val="none" w:sz="0" w:space="0" w:color="auto"/>
          </w:divBdr>
        </w:div>
        <w:div w:id="7767587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wenqiao</dc:creator>
  <cp:keywords/>
  <dc:description/>
  <cp:lastModifiedBy>he wenqiao</cp:lastModifiedBy>
  <cp:revision>17</cp:revision>
  <cp:lastPrinted>2022-03-08T05:31:00Z</cp:lastPrinted>
  <dcterms:created xsi:type="dcterms:W3CDTF">2022-02-23T12:43:00Z</dcterms:created>
  <dcterms:modified xsi:type="dcterms:W3CDTF">2022-04-01T07:27:00Z</dcterms:modified>
</cp:coreProperties>
</file>